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6BF5C" w14:textId="1F65B294" w:rsidR="006C6FBF" w:rsidRDefault="00500F5D" w:rsidP="006C6FBF">
      <w:pPr>
        <w:pStyle w:val="MainText"/>
        <w:spacing w:line="240" w:lineRule="auto"/>
        <w:rPr>
          <w:rFonts w:ascii="Arial" w:hAnsi="Arial" w:cs="Arial"/>
          <w:b/>
          <w:szCs w:val="22"/>
        </w:rPr>
      </w:pPr>
      <w:r w:rsidRPr="00500F5D">
        <w:rPr>
          <w:rFonts w:ascii="Arial" w:hAnsi="Arial" w:cs="Arial"/>
          <w:b/>
          <w:sz w:val="28"/>
          <w:szCs w:val="28"/>
        </w:rPr>
        <w:t>LGA’s Sector</w:t>
      </w:r>
      <w:r w:rsidR="00B574C9">
        <w:rPr>
          <w:rFonts w:ascii="Arial" w:hAnsi="Arial" w:cs="Arial"/>
          <w:b/>
          <w:sz w:val="28"/>
          <w:szCs w:val="28"/>
        </w:rPr>
        <w:t xml:space="preserve"> </w:t>
      </w:r>
      <w:r w:rsidRPr="00500F5D">
        <w:rPr>
          <w:rFonts w:ascii="Arial" w:hAnsi="Arial" w:cs="Arial"/>
          <w:b/>
          <w:sz w:val="28"/>
          <w:szCs w:val="28"/>
        </w:rPr>
        <w:t xml:space="preserve">Led Improvement Climate Change Programme                                               </w:t>
      </w:r>
    </w:p>
    <w:p w14:paraId="6E220E93" w14:textId="77777777" w:rsidR="00500F5D" w:rsidRDefault="00500F5D" w:rsidP="006C6FBF">
      <w:pPr>
        <w:pStyle w:val="MainText"/>
        <w:spacing w:line="240" w:lineRule="auto"/>
        <w:rPr>
          <w:rFonts w:ascii="Arial" w:hAnsi="Arial" w:cs="Arial"/>
          <w:b/>
          <w:szCs w:val="22"/>
        </w:rPr>
      </w:pPr>
    </w:p>
    <w:p w14:paraId="62F821FC" w14:textId="148FDD1B" w:rsidR="006C6FBF" w:rsidRDefault="006C6FBF" w:rsidP="006C6FBF">
      <w:pPr>
        <w:pStyle w:val="MainText"/>
        <w:spacing w:line="240" w:lineRule="auto"/>
        <w:rPr>
          <w:rFonts w:ascii="Arial" w:hAnsi="Arial" w:cs="Arial"/>
          <w:b/>
          <w:szCs w:val="22"/>
        </w:rPr>
      </w:pPr>
      <w:r>
        <w:rPr>
          <w:rFonts w:ascii="Arial" w:hAnsi="Arial" w:cs="Arial"/>
          <w:b/>
          <w:szCs w:val="22"/>
        </w:rPr>
        <w:t xml:space="preserve">Purpose </w:t>
      </w:r>
    </w:p>
    <w:p w14:paraId="643C9A29" w14:textId="77777777" w:rsidR="006C6FBF" w:rsidRPr="0021114E" w:rsidRDefault="006C6FBF" w:rsidP="006C6FBF">
      <w:pPr>
        <w:pStyle w:val="MainText"/>
        <w:spacing w:line="240" w:lineRule="auto"/>
        <w:rPr>
          <w:rFonts w:ascii="Arial" w:hAnsi="Arial" w:cs="Arial"/>
          <w:b/>
          <w:szCs w:val="22"/>
        </w:rPr>
      </w:pPr>
    </w:p>
    <w:p w14:paraId="03F2FA07" w14:textId="60696755" w:rsidR="006C6FBF" w:rsidRPr="0021114E" w:rsidRDefault="006C6FBF" w:rsidP="006C6FBF">
      <w:pPr>
        <w:pStyle w:val="MainText"/>
        <w:spacing w:line="240" w:lineRule="auto"/>
        <w:rPr>
          <w:rFonts w:ascii="Arial" w:hAnsi="Arial" w:cs="Arial"/>
          <w:b/>
          <w:szCs w:val="22"/>
        </w:rPr>
      </w:pPr>
      <w:r w:rsidRPr="0021114E">
        <w:rPr>
          <w:rFonts w:ascii="Arial" w:hAnsi="Arial" w:cs="Arial"/>
          <w:szCs w:val="22"/>
        </w:rPr>
        <w:t>For</w:t>
      </w:r>
      <w:r w:rsidR="00CC240B">
        <w:rPr>
          <w:rFonts w:ascii="Arial" w:hAnsi="Arial" w:cs="Arial"/>
          <w:szCs w:val="22"/>
        </w:rPr>
        <w:t xml:space="preserve"> information</w:t>
      </w:r>
      <w:r>
        <w:rPr>
          <w:rFonts w:ascii="Arial" w:hAnsi="Arial" w:cs="Arial"/>
          <w:szCs w:val="22"/>
        </w:rPr>
        <w:t>.</w:t>
      </w:r>
    </w:p>
    <w:p w14:paraId="1B6E9DEF" w14:textId="77777777" w:rsidR="006C6FBF" w:rsidRPr="0021114E" w:rsidRDefault="00B96A27" w:rsidP="00B96A27">
      <w:pPr>
        <w:pStyle w:val="MainText"/>
        <w:tabs>
          <w:tab w:val="left" w:pos="5445"/>
        </w:tabs>
        <w:spacing w:line="240" w:lineRule="auto"/>
        <w:rPr>
          <w:rFonts w:ascii="Arial" w:hAnsi="Arial" w:cs="Arial"/>
          <w:b/>
          <w:szCs w:val="22"/>
        </w:rPr>
      </w:pPr>
      <w:r>
        <w:rPr>
          <w:rFonts w:ascii="Arial" w:hAnsi="Arial" w:cs="Arial"/>
          <w:b/>
          <w:szCs w:val="22"/>
        </w:rPr>
        <w:tab/>
      </w:r>
    </w:p>
    <w:p w14:paraId="7DADA6EC" w14:textId="77777777" w:rsidR="006C6FBF" w:rsidRPr="0021114E" w:rsidRDefault="006C6FBF" w:rsidP="006C6FBF">
      <w:pPr>
        <w:pStyle w:val="MainText"/>
        <w:spacing w:line="240" w:lineRule="auto"/>
        <w:rPr>
          <w:rFonts w:ascii="Arial" w:hAnsi="Arial" w:cs="Arial"/>
          <w:szCs w:val="22"/>
        </w:rPr>
      </w:pPr>
      <w:r w:rsidRPr="0021114E">
        <w:rPr>
          <w:rFonts w:ascii="Arial" w:hAnsi="Arial" w:cs="Arial"/>
          <w:b/>
          <w:szCs w:val="22"/>
        </w:rPr>
        <w:t>Summary</w:t>
      </w:r>
    </w:p>
    <w:p w14:paraId="09E9A86B" w14:textId="77777777" w:rsidR="006C6FBF" w:rsidRPr="0021114E" w:rsidRDefault="006C6FBF" w:rsidP="006C6FBF">
      <w:pPr>
        <w:pStyle w:val="MainText"/>
        <w:spacing w:line="240" w:lineRule="auto"/>
        <w:rPr>
          <w:rFonts w:ascii="Arial" w:hAnsi="Arial" w:cs="Arial"/>
          <w:szCs w:val="22"/>
        </w:rPr>
      </w:pPr>
    </w:p>
    <w:p w14:paraId="312E8B3C" w14:textId="35209B0E" w:rsidR="00DC4E6A" w:rsidRDefault="009A2A5C" w:rsidP="009A2A5C">
      <w:pPr>
        <w:spacing w:line="257" w:lineRule="auto"/>
        <w:rPr>
          <w:rFonts w:eastAsia="Arial"/>
        </w:rPr>
      </w:pPr>
      <w:r w:rsidRPr="2C4C8876">
        <w:rPr>
          <w:rFonts w:eastAsia="Arial"/>
        </w:rPr>
        <w:t>Following the declaration of a climate emergency at the LGA conference in July 2019, the LGA has developed an improvement and support offer for councils to address the climate response.</w:t>
      </w:r>
      <w:r w:rsidR="00045F08">
        <w:rPr>
          <w:rFonts w:eastAsia="Arial"/>
        </w:rPr>
        <w:t xml:space="preserve"> </w:t>
      </w:r>
      <w:r w:rsidRPr="2B7466D7">
        <w:rPr>
          <w:rFonts w:eastAsia="Arial"/>
          <w:color w:val="000000" w:themeColor="text1"/>
        </w:rPr>
        <w:t xml:space="preserve">The aim of the LGA’s </w:t>
      </w:r>
      <w:r w:rsidR="008E4393">
        <w:rPr>
          <w:rFonts w:eastAsia="Arial"/>
          <w:color w:val="000000" w:themeColor="text1"/>
        </w:rPr>
        <w:t>S</w:t>
      </w:r>
      <w:r w:rsidRPr="2B7466D7">
        <w:rPr>
          <w:rFonts w:eastAsia="Arial"/>
          <w:color w:val="000000" w:themeColor="text1"/>
        </w:rPr>
        <w:t>ector</w:t>
      </w:r>
      <w:r w:rsidR="00B574C9">
        <w:rPr>
          <w:rFonts w:eastAsia="Arial"/>
          <w:color w:val="000000" w:themeColor="text1"/>
        </w:rPr>
        <w:t xml:space="preserve"> </w:t>
      </w:r>
      <w:r w:rsidR="008E4393">
        <w:rPr>
          <w:rFonts w:eastAsia="Arial"/>
          <w:color w:val="000000" w:themeColor="text1"/>
        </w:rPr>
        <w:t>L</w:t>
      </w:r>
      <w:r w:rsidRPr="2B7466D7">
        <w:rPr>
          <w:rFonts w:eastAsia="Arial"/>
          <w:color w:val="000000" w:themeColor="text1"/>
        </w:rPr>
        <w:t xml:space="preserve">ed </w:t>
      </w:r>
      <w:r w:rsidR="00045F08">
        <w:rPr>
          <w:rFonts w:eastAsia="Arial"/>
          <w:color w:val="000000" w:themeColor="text1"/>
        </w:rPr>
        <w:t>i</w:t>
      </w:r>
      <w:r w:rsidRPr="2B7466D7">
        <w:rPr>
          <w:rFonts w:eastAsia="Arial"/>
          <w:color w:val="000000" w:themeColor="text1"/>
        </w:rPr>
        <w:t xml:space="preserve">mprovement Climate Change Programme is to help councils and residents to reach their local carbon reduction targets by adapting and mitigating the effects of climate change. </w:t>
      </w:r>
      <w:r w:rsidR="00373869" w:rsidRPr="007D43C4">
        <w:rPr>
          <w:rFonts w:eastAsia="Arial"/>
        </w:rPr>
        <w:t xml:space="preserve">For the period </w:t>
      </w:r>
      <w:r w:rsidR="00C262FA" w:rsidRPr="007D43C4">
        <w:rPr>
          <w:rFonts w:eastAsia="Arial"/>
        </w:rPr>
        <w:t xml:space="preserve">2020/21, </w:t>
      </w:r>
      <w:r w:rsidR="001C5C2F" w:rsidRPr="007D43C4">
        <w:rPr>
          <w:rFonts w:eastAsia="Arial"/>
        </w:rPr>
        <w:t>90</w:t>
      </w:r>
      <w:r w:rsidR="00C262FA" w:rsidRPr="007D43C4">
        <w:rPr>
          <w:rFonts w:eastAsia="Arial"/>
        </w:rPr>
        <w:t xml:space="preserve"> per cent of</w:t>
      </w:r>
      <w:r w:rsidR="00257D2F">
        <w:rPr>
          <w:rFonts w:eastAsia="Arial"/>
        </w:rPr>
        <w:t xml:space="preserve"> English and Welsh</w:t>
      </w:r>
      <w:r w:rsidR="00C262FA" w:rsidRPr="007D43C4">
        <w:rPr>
          <w:rFonts w:eastAsia="Arial"/>
        </w:rPr>
        <w:t xml:space="preserve"> </w:t>
      </w:r>
      <w:r w:rsidRPr="007D43C4">
        <w:rPr>
          <w:rFonts w:eastAsia="Arial"/>
        </w:rPr>
        <w:t xml:space="preserve">councils have engaged with the LGA </w:t>
      </w:r>
      <w:r w:rsidR="008E4393" w:rsidRPr="007D43C4">
        <w:rPr>
          <w:rFonts w:eastAsia="Arial"/>
        </w:rPr>
        <w:t>Sector</w:t>
      </w:r>
      <w:r w:rsidR="00B574C9">
        <w:rPr>
          <w:rFonts w:eastAsia="Arial"/>
        </w:rPr>
        <w:t xml:space="preserve"> </w:t>
      </w:r>
      <w:r w:rsidR="008E4393" w:rsidRPr="007D43C4">
        <w:rPr>
          <w:rFonts w:eastAsia="Arial"/>
        </w:rPr>
        <w:t xml:space="preserve">Led improvement </w:t>
      </w:r>
      <w:r w:rsidR="00C262FA" w:rsidRPr="007D43C4">
        <w:rPr>
          <w:rFonts w:eastAsia="Arial"/>
        </w:rPr>
        <w:t>C</w:t>
      </w:r>
      <w:r w:rsidRPr="007D43C4">
        <w:rPr>
          <w:rFonts w:eastAsia="Arial"/>
        </w:rPr>
        <w:t xml:space="preserve">limate </w:t>
      </w:r>
      <w:r w:rsidR="00C262FA" w:rsidRPr="007D43C4">
        <w:rPr>
          <w:rFonts w:eastAsia="Arial"/>
        </w:rPr>
        <w:t>C</w:t>
      </w:r>
      <w:r w:rsidRPr="007D43C4">
        <w:rPr>
          <w:rFonts w:eastAsia="Arial"/>
        </w:rPr>
        <w:t xml:space="preserve">hange </w:t>
      </w:r>
      <w:r w:rsidR="00C262FA" w:rsidRPr="007D43C4">
        <w:rPr>
          <w:rFonts w:eastAsia="Arial"/>
        </w:rPr>
        <w:t>P</w:t>
      </w:r>
      <w:r w:rsidRPr="007D43C4">
        <w:rPr>
          <w:rFonts w:eastAsia="Arial"/>
        </w:rPr>
        <w:t>rogramme.</w:t>
      </w:r>
      <w:r w:rsidR="00C262FA" w:rsidRPr="007D43C4">
        <w:rPr>
          <w:rFonts w:eastAsia="Arial"/>
        </w:rPr>
        <w:t xml:space="preserve"> </w:t>
      </w:r>
    </w:p>
    <w:p w14:paraId="5FFD3351" w14:textId="77777777" w:rsidR="00DC4E6A" w:rsidRDefault="00DC4E6A" w:rsidP="009A2A5C">
      <w:pPr>
        <w:spacing w:line="257" w:lineRule="auto"/>
        <w:rPr>
          <w:rFonts w:eastAsia="Arial"/>
        </w:rPr>
      </w:pPr>
    </w:p>
    <w:p w14:paraId="601EEBDB" w14:textId="71589D56" w:rsidR="009A2A5C" w:rsidRDefault="009A2A5C" w:rsidP="009A2A5C">
      <w:pPr>
        <w:spacing w:line="257" w:lineRule="auto"/>
        <w:rPr>
          <w:rFonts w:eastAsia="Arial"/>
        </w:rPr>
      </w:pPr>
      <w:r w:rsidRPr="2C4C8876">
        <w:rPr>
          <w:rFonts w:eastAsia="Arial"/>
        </w:rPr>
        <w:t xml:space="preserve">This paper covers the </w:t>
      </w:r>
      <w:r w:rsidR="00A82007">
        <w:rPr>
          <w:rFonts w:eastAsia="Arial"/>
        </w:rPr>
        <w:t xml:space="preserve">achievements from the </w:t>
      </w:r>
      <w:r w:rsidRPr="2C4C8876">
        <w:rPr>
          <w:rFonts w:eastAsia="Arial"/>
        </w:rPr>
        <w:t>2020/21 programme and proposed plans for 2021/22</w:t>
      </w:r>
      <w:r>
        <w:rPr>
          <w:rFonts w:eastAsia="Arial"/>
        </w:rPr>
        <w:t>.</w:t>
      </w:r>
      <w:r w:rsidR="00572AD0">
        <w:rPr>
          <w:rFonts w:eastAsia="Arial"/>
        </w:rPr>
        <w:t xml:space="preserve"> It also covers the role which the LGA will play in the run up to</w:t>
      </w:r>
      <w:r w:rsidR="007669D2">
        <w:rPr>
          <w:rFonts w:eastAsia="Arial"/>
        </w:rPr>
        <w:t>,</w:t>
      </w:r>
      <w:r w:rsidR="00572AD0">
        <w:rPr>
          <w:rFonts w:eastAsia="Arial"/>
        </w:rPr>
        <w:t xml:space="preserve"> and at the </w:t>
      </w:r>
      <w:r w:rsidR="00572AD0">
        <w:rPr>
          <w:rFonts w:eastAsia="Calibri"/>
        </w:rPr>
        <w:t>United Nations climate change conference COP26, being held in November 2021.</w:t>
      </w:r>
    </w:p>
    <w:p w14:paraId="1A877567" w14:textId="77777777" w:rsidR="00DB16DF" w:rsidRDefault="00DB16DF" w:rsidP="00DB16DF">
      <w:pPr>
        <w:shd w:val="clear" w:color="auto" w:fill="FFFFFF"/>
        <w:rPr>
          <w:rFonts w:eastAsia="Times New Roman"/>
          <w:color w:val="000000"/>
        </w:rPr>
      </w:pPr>
    </w:p>
    <w:p w14:paraId="49DFA52F" w14:textId="77777777" w:rsidR="006C6FBF" w:rsidRPr="003A356F" w:rsidRDefault="006C6FBF" w:rsidP="006C6FBF">
      <w:pPr>
        <w:pStyle w:val="MainText"/>
        <w:spacing w:line="240" w:lineRule="auto"/>
        <w:rPr>
          <w:rFonts w:ascii="Arial" w:hAnsi="Arial" w:cs="Arial"/>
          <w:szCs w:val="22"/>
          <w:highlight w:val="green"/>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6C6FBF" w:rsidRPr="0021114E" w14:paraId="67A665E7" w14:textId="77777777" w:rsidTr="00917076">
        <w:tc>
          <w:tcPr>
            <w:tcW w:w="9157" w:type="dxa"/>
          </w:tcPr>
          <w:p w14:paraId="23D0C701" w14:textId="77777777" w:rsidR="006C6FBF" w:rsidRPr="003A356F" w:rsidRDefault="006C6FBF" w:rsidP="00917076">
            <w:pPr>
              <w:pStyle w:val="MainText"/>
              <w:spacing w:line="240" w:lineRule="auto"/>
              <w:rPr>
                <w:rFonts w:ascii="Arial" w:hAnsi="Arial" w:cs="Arial"/>
                <w:b/>
                <w:szCs w:val="22"/>
                <w:highlight w:val="green"/>
              </w:rPr>
            </w:pPr>
          </w:p>
          <w:p w14:paraId="1B6F3D6B" w14:textId="77777777" w:rsidR="006C6FBF" w:rsidRPr="003B3E3D" w:rsidRDefault="006C6FBF" w:rsidP="00917076">
            <w:pPr>
              <w:pStyle w:val="MainText"/>
              <w:spacing w:line="240" w:lineRule="auto"/>
              <w:rPr>
                <w:rFonts w:ascii="Arial" w:hAnsi="Arial" w:cs="Arial"/>
                <w:b/>
                <w:szCs w:val="22"/>
              </w:rPr>
            </w:pPr>
            <w:r w:rsidRPr="003B3E3D">
              <w:rPr>
                <w:rFonts w:ascii="Arial" w:hAnsi="Arial" w:cs="Arial"/>
                <w:b/>
                <w:szCs w:val="22"/>
              </w:rPr>
              <w:t>Recommendation</w:t>
            </w:r>
            <w:r w:rsidR="00652913" w:rsidRPr="003B3E3D">
              <w:rPr>
                <w:rFonts w:ascii="Arial" w:hAnsi="Arial" w:cs="Arial"/>
                <w:b/>
                <w:szCs w:val="22"/>
              </w:rPr>
              <w:t>s</w:t>
            </w:r>
          </w:p>
          <w:p w14:paraId="1593F35D" w14:textId="77777777" w:rsidR="006C6FBF" w:rsidRPr="003B3E3D" w:rsidRDefault="006C6FBF" w:rsidP="00917076">
            <w:pPr>
              <w:pStyle w:val="MainText"/>
              <w:spacing w:line="240" w:lineRule="auto"/>
              <w:rPr>
                <w:rFonts w:ascii="Arial" w:hAnsi="Arial" w:cs="Arial"/>
                <w:szCs w:val="22"/>
              </w:rPr>
            </w:pPr>
          </w:p>
          <w:p w14:paraId="468940CA" w14:textId="16452AC1" w:rsidR="00AB3D0A" w:rsidRDefault="00AB3D0A" w:rsidP="00AB3D0A">
            <w:pPr>
              <w:rPr>
                <w:rFonts w:eastAsia="Calibri"/>
              </w:rPr>
            </w:pPr>
            <w:r w:rsidRPr="003077E4">
              <w:rPr>
                <w:rFonts w:eastAsia="Calibri"/>
              </w:rPr>
              <w:t xml:space="preserve">That the Improvement and Innovation Board notes the update on the actions taken under the </w:t>
            </w:r>
            <w:r w:rsidRPr="003077E4">
              <w:rPr>
                <w:shd w:val="clear" w:color="auto" w:fill="FFFFFF"/>
              </w:rPr>
              <w:t xml:space="preserve">LGA’s </w:t>
            </w:r>
            <w:r w:rsidR="008E4393">
              <w:rPr>
                <w:rFonts w:eastAsia="Arial"/>
                <w:color w:val="000000" w:themeColor="text1"/>
              </w:rPr>
              <w:t>S</w:t>
            </w:r>
            <w:r w:rsidR="008E4393" w:rsidRPr="2B7466D7">
              <w:rPr>
                <w:rFonts w:eastAsia="Arial"/>
                <w:color w:val="000000" w:themeColor="text1"/>
              </w:rPr>
              <w:t>ector</w:t>
            </w:r>
            <w:r w:rsidR="00B574C9">
              <w:rPr>
                <w:rFonts w:eastAsia="Arial"/>
                <w:color w:val="000000" w:themeColor="text1"/>
              </w:rPr>
              <w:t xml:space="preserve"> </w:t>
            </w:r>
            <w:r w:rsidR="008E4393">
              <w:rPr>
                <w:rFonts w:eastAsia="Arial"/>
                <w:color w:val="000000" w:themeColor="text1"/>
              </w:rPr>
              <w:t>L</w:t>
            </w:r>
            <w:r w:rsidR="008E4393" w:rsidRPr="2B7466D7">
              <w:rPr>
                <w:rFonts w:eastAsia="Arial"/>
                <w:color w:val="000000" w:themeColor="text1"/>
              </w:rPr>
              <w:t xml:space="preserve">ed </w:t>
            </w:r>
            <w:r w:rsidR="008E4393">
              <w:rPr>
                <w:rFonts w:eastAsia="Arial"/>
                <w:color w:val="000000" w:themeColor="text1"/>
              </w:rPr>
              <w:t>i</w:t>
            </w:r>
            <w:r w:rsidR="008E4393" w:rsidRPr="2B7466D7">
              <w:rPr>
                <w:rFonts w:eastAsia="Arial"/>
                <w:color w:val="000000" w:themeColor="text1"/>
              </w:rPr>
              <w:t xml:space="preserve">mprovement </w:t>
            </w:r>
            <w:r w:rsidRPr="003077E4">
              <w:rPr>
                <w:shd w:val="clear" w:color="auto" w:fill="FFFFFF"/>
              </w:rPr>
              <w:t xml:space="preserve">Climate Change Programme </w:t>
            </w:r>
            <w:r w:rsidRPr="003077E4">
              <w:rPr>
                <w:rFonts w:eastAsia="Calibri"/>
              </w:rPr>
              <w:t>in 2020/21 and supports the proposals for the 2021/22 financial year.</w:t>
            </w:r>
          </w:p>
          <w:p w14:paraId="5B98DB0E" w14:textId="12187EB5" w:rsidR="00DD3CE5" w:rsidRDefault="00DD3CE5" w:rsidP="00AB3D0A">
            <w:pPr>
              <w:rPr>
                <w:rFonts w:eastAsia="Calibri"/>
              </w:rPr>
            </w:pPr>
          </w:p>
          <w:p w14:paraId="50C19854" w14:textId="423585B0" w:rsidR="00DD3CE5" w:rsidRPr="003077E4" w:rsidRDefault="00D61CBE" w:rsidP="00AB3D0A">
            <w:pPr>
              <w:rPr>
                <w:rFonts w:eastAsia="Calibri"/>
              </w:rPr>
            </w:pPr>
            <w:r>
              <w:rPr>
                <w:rFonts w:eastAsia="Calibri"/>
              </w:rPr>
              <w:t>That the Board also not</w:t>
            </w:r>
            <w:r w:rsidR="00DD3CE5">
              <w:rPr>
                <w:rFonts w:eastAsia="Calibri"/>
              </w:rPr>
              <w:t>e</w:t>
            </w:r>
            <w:r>
              <w:rPr>
                <w:rFonts w:eastAsia="Calibri"/>
              </w:rPr>
              <w:t>s</w:t>
            </w:r>
            <w:r w:rsidR="00E20D3D">
              <w:rPr>
                <w:rFonts w:eastAsia="Calibri"/>
              </w:rPr>
              <w:t xml:space="preserve"> the</w:t>
            </w:r>
            <w:r w:rsidR="00DD3CE5">
              <w:rPr>
                <w:rFonts w:eastAsia="Calibri"/>
              </w:rPr>
              <w:t xml:space="preserve"> LGA’s role in </w:t>
            </w:r>
            <w:r w:rsidR="000F1B29">
              <w:rPr>
                <w:rFonts w:eastAsia="Calibri"/>
              </w:rPr>
              <w:t>the United Nations climate change conference</w:t>
            </w:r>
            <w:r w:rsidR="00DD3CE5">
              <w:rPr>
                <w:rFonts w:eastAsia="Calibri"/>
              </w:rPr>
              <w:t xml:space="preserve"> COP26</w:t>
            </w:r>
            <w:r w:rsidR="000F1B29">
              <w:rPr>
                <w:rFonts w:eastAsia="Calibri"/>
              </w:rPr>
              <w:t>.</w:t>
            </w:r>
          </w:p>
          <w:p w14:paraId="446DE223" w14:textId="77777777" w:rsidR="00AB3D0A" w:rsidRPr="003B3E3D" w:rsidRDefault="00AB3D0A" w:rsidP="00917076">
            <w:pPr>
              <w:pStyle w:val="MainText"/>
              <w:spacing w:line="240" w:lineRule="auto"/>
              <w:rPr>
                <w:rFonts w:ascii="Arial" w:hAnsi="Arial" w:cs="Arial"/>
                <w:b/>
                <w:szCs w:val="22"/>
              </w:rPr>
            </w:pPr>
          </w:p>
          <w:p w14:paraId="51E583E7" w14:textId="77777777" w:rsidR="006C6FBF" w:rsidRPr="003B3E3D" w:rsidRDefault="006C6FBF" w:rsidP="00917076">
            <w:pPr>
              <w:pStyle w:val="MainText"/>
              <w:spacing w:line="240" w:lineRule="auto"/>
              <w:rPr>
                <w:rFonts w:ascii="Arial" w:hAnsi="Arial" w:cs="Arial"/>
                <w:b/>
                <w:szCs w:val="22"/>
              </w:rPr>
            </w:pPr>
            <w:r w:rsidRPr="003B3E3D">
              <w:rPr>
                <w:rFonts w:ascii="Arial" w:hAnsi="Arial" w:cs="Arial"/>
                <w:b/>
                <w:szCs w:val="22"/>
              </w:rPr>
              <w:t>Action</w:t>
            </w:r>
          </w:p>
          <w:p w14:paraId="6D021AD1" w14:textId="77777777" w:rsidR="006C6FBF" w:rsidRPr="003B3E3D" w:rsidRDefault="006C6FBF" w:rsidP="00917076">
            <w:pPr>
              <w:pStyle w:val="MainText"/>
              <w:spacing w:line="240" w:lineRule="auto"/>
              <w:rPr>
                <w:rFonts w:ascii="Arial" w:hAnsi="Arial" w:cs="Arial"/>
                <w:b/>
                <w:szCs w:val="22"/>
              </w:rPr>
            </w:pPr>
          </w:p>
          <w:p w14:paraId="185DF5AB" w14:textId="0D6FDFF7" w:rsidR="006C6FBF" w:rsidRPr="00C04AFB" w:rsidRDefault="00C04AFB" w:rsidP="00C04AFB">
            <w:pPr>
              <w:pStyle w:val="Title3"/>
              <w:rPr>
                <w:b w:val="0"/>
                <w:bCs w:val="0"/>
              </w:rPr>
            </w:pPr>
            <w:r w:rsidRPr="00BC35EC">
              <w:rPr>
                <w:b w:val="0"/>
                <w:bCs w:val="0"/>
              </w:rPr>
              <w:t xml:space="preserve">That officers will deliver the programme as agreed by </w:t>
            </w:r>
            <w:r w:rsidR="00B13450">
              <w:rPr>
                <w:b w:val="0"/>
                <w:bCs w:val="0"/>
              </w:rPr>
              <w:t>M</w:t>
            </w:r>
            <w:r w:rsidRPr="00BC35EC">
              <w:rPr>
                <w:b w:val="0"/>
                <w:bCs w:val="0"/>
              </w:rPr>
              <w:t>embers.</w:t>
            </w:r>
          </w:p>
        </w:tc>
      </w:tr>
    </w:tbl>
    <w:p w14:paraId="20927AC0" w14:textId="77777777" w:rsidR="001234BB" w:rsidRPr="0021114E" w:rsidRDefault="001234BB" w:rsidP="006C6FBF">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8"/>
        <w:gridCol w:w="2768"/>
        <w:gridCol w:w="2768"/>
      </w:tblGrid>
      <w:tr w:rsidR="00F935C6" w:rsidRPr="0021114E" w14:paraId="5F03FEDD" w14:textId="77777777" w:rsidTr="00F935C6">
        <w:tc>
          <w:tcPr>
            <w:tcW w:w="2768" w:type="dxa"/>
          </w:tcPr>
          <w:p w14:paraId="2E7BC96E" w14:textId="17EFC6A6" w:rsidR="00F935C6" w:rsidRPr="0021114E" w:rsidRDefault="00F935C6" w:rsidP="00917076">
            <w:pPr>
              <w:pStyle w:val="MainText"/>
              <w:spacing w:before="120" w:line="240" w:lineRule="auto"/>
              <w:rPr>
                <w:rFonts w:ascii="Arial" w:hAnsi="Arial" w:cs="Arial"/>
                <w:szCs w:val="22"/>
              </w:rPr>
            </w:pPr>
            <w:r w:rsidRPr="0021114E">
              <w:rPr>
                <w:rFonts w:ascii="Arial" w:hAnsi="Arial" w:cs="Arial"/>
                <w:b/>
                <w:szCs w:val="22"/>
              </w:rPr>
              <w:t>Contact officer:</w:t>
            </w:r>
            <w:r w:rsidRPr="0021114E">
              <w:rPr>
                <w:rFonts w:ascii="Arial" w:hAnsi="Arial" w:cs="Arial"/>
                <w:szCs w:val="22"/>
              </w:rPr>
              <w:t xml:space="preserve"> </w:t>
            </w:r>
          </w:p>
        </w:tc>
        <w:tc>
          <w:tcPr>
            <w:tcW w:w="2768" w:type="dxa"/>
          </w:tcPr>
          <w:p w14:paraId="5DEB44D8" w14:textId="5510809C" w:rsidR="00F935C6" w:rsidRPr="00F935C6" w:rsidRDefault="00AB3D0A" w:rsidP="00917076">
            <w:pPr>
              <w:pStyle w:val="MainText"/>
              <w:spacing w:before="120" w:line="240" w:lineRule="auto"/>
              <w:rPr>
                <w:rFonts w:ascii="Arial" w:hAnsi="Arial" w:cs="Arial"/>
                <w:szCs w:val="22"/>
              </w:rPr>
            </w:pPr>
            <w:r>
              <w:rPr>
                <w:rFonts w:ascii="Arial" w:hAnsi="Arial" w:cs="Arial"/>
                <w:szCs w:val="22"/>
              </w:rPr>
              <w:t>Grace Abel</w:t>
            </w:r>
          </w:p>
        </w:tc>
        <w:tc>
          <w:tcPr>
            <w:tcW w:w="2768" w:type="dxa"/>
          </w:tcPr>
          <w:p w14:paraId="25BD020A" w14:textId="11E9B2B1" w:rsidR="00F935C6" w:rsidRPr="00F935C6" w:rsidRDefault="00F935C6" w:rsidP="00917076">
            <w:pPr>
              <w:pStyle w:val="MainText"/>
              <w:spacing w:before="120" w:line="240" w:lineRule="auto"/>
              <w:rPr>
                <w:rFonts w:ascii="Arial" w:hAnsi="Arial" w:cs="Arial"/>
                <w:szCs w:val="22"/>
              </w:rPr>
            </w:pPr>
          </w:p>
        </w:tc>
      </w:tr>
      <w:tr w:rsidR="00F935C6" w:rsidRPr="0021114E" w14:paraId="3B568903" w14:textId="77777777" w:rsidTr="00F935C6">
        <w:tc>
          <w:tcPr>
            <w:tcW w:w="2768" w:type="dxa"/>
          </w:tcPr>
          <w:p w14:paraId="37555E32" w14:textId="77777777" w:rsidR="00F935C6" w:rsidRPr="0021114E" w:rsidRDefault="00F935C6" w:rsidP="00917076">
            <w:pPr>
              <w:pStyle w:val="MainText"/>
              <w:spacing w:before="120" w:line="240" w:lineRule="auto"/>
              <w:rPr>
                <w:rFonts w:ascii="Arial" w:hAnsi="Arial" w:cs="Arial"/>
                <w:b/>
                <w:szCs w:val="22"/>
              </w:rPr>
            </w:pPr>
            <w:r w:rsidRPr="0021114E">
              <w:rPr>
                <w:rFonts w:ascii="Arial" w:hAnsi="Arial" w:cs="Arial"/>
                <w:b/>
                <w:szCs w:val="22"/>
              </w:rPr>
              <w:t>Position:</w:t>
            </w:r>
          </w:p>
        </w:tc>
        <w:tc>
          <w:tcPr>
            <w:tcW w:w="2768" w:type="dxa"/>
          </w:tcPr>
          <w:p w14:paraId="610B6BF2" w14:textId="15BA8B57" w:rsidR="00F935C6" w:rsidRPr="00F935C6" w:rsidRDefault="00F935C6" w:rsidP="00917076">
            <w:pPr>
              <w:pStyle w:val="MainText"/>
              <w:spacing w:before="120" w:line="240" w:lineRule="auto"/>
              <w:rPr>
                <w:rFonts w:ascii="Arial" w:hAnsi="Arial" w:cs="Arial"/>
                <w:szCs w:val="22"/>
              </w:rPr>
            </w:pPr>
            <w:r>
              <w:rPr>
                <w:rFonts w:ascii="Arial" w:hAnsi="Arial" w:cs="Arial"/>
                <w:szCs w:val="22"/>
              </w:rPr>
              <w:t>Programme Manager,</w:t>
            </w:r>
            <w:r w:rsidR="00B13450">
              <w:rPr>
                <w:rFonts w:ascii="Arial" w:hAnsi="Arial" w:cs="Arial"/>
                <w:szCs w:val="22"/>
              </w:rPr>
              <w:t xml:space="preserve"> </w:t>
            </w:r>
            <w:r>
              <w:rPr>
                <w:rFonts w:ascii="Arial" w:hAnsi="Arial" w:cs="Arial"/>
                <w:szCs w:val="22"/>
              </w:rPr>
              <w:t>Productivity</w:t>
            </w:r>
          </w:p>
        </w:tc>
        <w:tc>
          <w:tcPr>
            <w:tcW w:w="2768" w:type="dxa"/>
          </w:tcPr>
          <w:p w14:paraId="0E38FD35" w14:textId="4D78F576" w:rsidR="00F935C6" w:rsidRPr="00F935C6" w:rsidRDefault="00F935C6" w:rsidP="00917076">
            <w:pPr>
              <w:pStyle w:val="MainText"/>
              <w:spacing w:before="120" w:line="240" w:lineRule="auto"/>
              <w:rPr>
                <w:rFonts w:ascii="Arial" w:hAnsi="Arial" w:cs="Arial"/>
                <w:szCs w:val="22"/>
              </w:rPr>
            </w:pPr>
          </w:p>
        </w:tc>
      </w:tr>
      <w:tr w:rsidR="00F935C6" w:rsidRPr="0021114E" w14:paraId="604F581F" w14:textId="77777777" w:rsidTr="00F935C6">
        <w:tc>
          <w:tcPr>
            <w:tcW w:w="2768" w:type="dxa"/>
          </w:tcPr>
          <w:p w14:paraId="01D2F8C2" w14:textId="77777777" w:rsidR="00F935C6" w:rsidRPr="0021114E" w:rsidRDefault="00F935C6" w:rsidP="00917076">
            <w:pPr>
              <w:pStyle w:val="MainText"/>
              <w:spacing w:before="120" w:line="240" w:lineRule="auto"/>
              <w:rPr>
                <w:rFonts w:ascii="Arial" w:hAnsi="Arial" w:cs="Arial"/>
                <w:b/>
                <w:szCs w:val="22"/>
              </w:rPr>
            </w:pPr>
            <w:r w:rsidRPr="0021114E">
              <w:rPr>
                <w:rFonts w:ascii="Arial" w:hAnsi="Arial" w:cs="Arial"/>
                <w:b/>
                <w:szCs w:val="22"/>
              </w:rPr>
              <w:t>Phone no:</w:t>
            </w:r>
          </w:p>
        </w:tc>
        <w:tc>
          <w:tcPr>
            <w:tcW w:w="2768" w:type="dxa"/>
          </w:tcPr>
          <w:p w14:paraId="159DD497" w14:textId="7F61B6D5" w:rsidR="00F935C6" w:rsidRPr="00F935C6" w:rsidRDefault="00C22D58" w:rsidP="00917076">
            <w:pPr>
              <w:pStyle w:val="MainText"/>
              <w:spacing w:before="120" w:line="240" w:lineRule="auto"/>
              <w:rPr>
                <w:rFonts w:ascii="Arial" w:hAnsi="Arial" w:cs="Arial"/>
                <w:szCs w:val="22"/>
              </w:rPr>
            </w:pPr>
            <w:r w:rsidRPr="2C4C8876">
              <w:rPr>
                <w:rFonts w:ascii="Arial" w:eastAsia="Arial" w:hAnsi="Arial" w:cs="Arial"/>
              </w:rPr>
              <w:t>07825 726273</w:t>
            </w:r>
          </w:p>
        </w:tc>
        <w:tc>
          <w:tcPr>
            <w:tcW w:w="2768" w:type="dxa"/>
          </w:tcPr>
          <w:p w14:paraId="62F15B7B" w14:textId="346D7C72" w:rsidR="00F935C6" w:rsidRPr="00A0435B" w:rsidRDefault="00F935C6" w:rsidP="00917076">
            <w:pPr>
              <w:pStyle w:val="MainText"/>
              <w:spacing w:before="120" w:line="240" w:lineRule="auto"/>
              <w:rPr>
                <w:rFonts w:ascii="Arial" w:hAnsi="Arial" w:cs="Arial"/>
                <w:szCs w:val="22"/>
              </w:rPr>
            </w:pPr>
          </w:p>
        </w:tc>
      </w:tr>
      <w:tr w:rsidR="00F935C6" w:rsidRPr="0021114E" w14:paraId="2618680D" w14:textId="77777777" w:rsidTr="00F935C6">
        <w:trPr>
          <w:trHeight w:val="507"/>
        </w:trPr>
        <w:tc>
          <w:tcPr>
            <w:tcW w:w="2768" w:type="dxa"/>
          </w:tcPr>
          <w:p w14:paraId="5EF48051" w14:textId="77777777" w:rsidR="00F935C6" w:rsidRPr="0021114E" w:rsidRDefault="00F935C6" w:rsidP="00917076">
            <w:pPr>
              <w:pStyle w:val="MainText"/>
              <w:spacing w:before="120" w:line="240" w:lineRule="auto"/>
              <w:rPr>
                <w:rFonts w:ascii="Arial" w:hAnsi="Arial" w:cs="Arial"/>
                <w:b/>
                <w:szCs w:val="22"/>
              </w:rPr>
            </w:pPr>
            <w:r>
              <w:rPr>
                <w:rFonts w:ascii="Arial" w:hAnsi="Arial" w:cs="Arial"/>
                <w:b/>
                <w:szCs w:val="22"/>
              </w:rPr>
              <w:t>E</w:t>
            </w:r>
            <w:r w:rsidRPr="0021114E">
              <w:rPr>
                <w:rFonts w:ascii="Arial" w:hAnsi="Arial" w:cs="Arial"/>
                <w:b/>
                <w:szCs w:val="22"/>
              </w:rPr>
              <w:t>mail:</w:t>
            </w:r>
          </w:p>
        </w:tc>
        <w:tc>
          <w:tcPr>
            <w:tcW w:w="2768" w:type="dxa"/>
          </w:tcPr>
          <w:p w14:paraId="64EB8235" w14:textId="4ABFBC16" w:rsidR="00F935C6" w:rsidRPr="00F935C6" w:rsidRDefault="00D43251" w:rsidP="00917076">
            <w:pPr>
              <w:pStyle w:val="MainText"/>
              <w:spacing w:before="120" w:line="240" w:lineRule="auto"/>
              <w:rPr>
                <w:rFonts w:ascii="Arial" w:hAnsi="Arial" w:cs="Arial"/>
                <w:szCs w:val="22"/>
              </w:rPr>
            </w:pPr>
            <w:hyperlink r:id="rId11" w:history="1">
              <w:r w:rsidR="00C22D58" w:rsidRPr="0072581E">
                <w:rPr>
                  <w:rStyle w:val="Hyperlink"/>
                  <w:rFonts w:ascii="Arial" w:hAnsi="Arial" w:cs="Arial"/>
                  <w:szCs w:val="22"/>
                </w:rPr>
                <w:t>grace.abel@local.gov.uk</w:t>
              </w:r>
            </w:hyperlink>
            <w:r w:rsidR="00C22D58">
              <w:rPr>
                <w:rFonts w:ascii="Arial" w:hAnsi="Arial" w:cs="Arial"/>
                <w:szCs w:val="22"/>
              </w:rPr>
              <w:t xml:space="preserve"> </w:t>
            </w:r>
          </w:p>
        </w:tc>
        <w:tc>
          <w:tcPr>
            <w:tcW w:w="2768" w:type="dxa"/>
          </w:tcPr>
          <w:p w14:paraId="39EF22D7" w14:textId="674BED50" w:rsidR="00F935C6" w:rsidRPr="00F935C6" w:rsidRDefault="00F935C6" w:rsidP="00917076">
            <w:pPr>
              <w:pStyle w:val="MainText"/>
              <w:spacing w:before="120" w:line="240" w:lineRule="auto"/>
              <w:rPr>
                <w:rFonts w:ascii="Arial" w:hAnsi="Arial" w:cs="Arial"/>
                <w:szCs w:val="22"/>
              </w:rPr>
            </w:pPr>
          </w:p>
        </w:tc>
      </w:tr>
    </w:tbl>
    <w:p w14:paraId="494AAD35" w14:textId="77777777" w:rsidR="006C6FBF" w:rsidRDefault="006C6FBF" w:rsidP="006C6FBF"/>
    <w:p w14:paraId="2CC64FC2" w14:textId="77777777" w:rsidR="00D43251" w:rsidRDefault="00D43251" w:rsidP="00D43251"/>
    <w:p w14:paraId="33DAB944" w14:textId="6B849D0F" w:rsidR="00D43251" w:rsidRDefault="00D43251" w:rsidP="00D43251">
      <w:pPr>
        <w:tabs>
          <w:tab w:val="left" w:pos="3583"/>
        </w:tabs>
      </w:pPr>
      <w:r>
        <w:tab/>
      </w:r>
    </w:p>
    <w:p w14:paraId="115C7B50" w14:textId="421645E8" w:rsidR="00D43251" w:rsidRPr="00D43251" w:rsidRDefault="00D43251" w:rsidP="00D43251">
      <w:pPr>
        <w:tabs>
          <w:tab w:val="left" w:pos="3583"/>
        </w:tabs>
        <w:sectPr w:rsidR="00D43251" w:rsidRPr="00D43251" w:rsidSect="00D43251">
          <w:headerReference w:type="default" r:id="rId12"/>
          <w:footerReference w:type="default" r:id="rId13"/>
          <w:headerReference w:type="first" r:id="rId14"/>
          <w:pgSz w:w="11907" w:h="16840" w:code="9"/>
          <w:pgMar w:top="1418" w:right="1418" w:bottom="851" w:left="1418" w:header="1134" w:footer="0" w:gutter="0"/>
          <w:cols w:space="720"/>
        </w:sectPr>
      </w:pPr>
      <w:r>
        <w:tab/>
      </w:r>
    </w:p>
    <w:p w14:paraId="5C470E14" w14:textId="77777777" w:rsidR="00E673CE" w:rsidRPr="00DA4AAE" w:rsidRDefault="00DA4AAE" w:rsidP="00E673CE">
      <w:pPr>
        <w:rPr>
          <w:b/>
        </w:rPr>
      </w:pPr>
      <w:bookmarkStart w:id="2" w:name="_Hlk62816414"/>
      <w:r w:rsidRPr="00DA4AAE">
        <w:rPr>
          <w:b/>
        </w:rPr>
        <w:lastRenderedPageBreak/>
        <w:t xml:space="preserve">Background </w:t>
      </w:r>
    </w:p>
    <w:p w14:paraId="059C3BCC" w14:textId="77777777" w:rsidR="003A0294" w:rsidRDefault="003A0294" w:rsidP="007E5AC0">
      <w:pPr>
        <w:pStyle w:val="MainText"/>
        <w:spacing w:line="240" w:lineRule="auto"/>
        <w:rPr>
          <w:rFonts w:ascii="Arial" w:hAnsi="Arial" w:cs="Arial"/>
          <w:b/>
          <w:sz w:val="28"/>
          <w:szCs w:val="28"/>
        </w:rPr>
      </w:pPr>
    </w:p>
    <w:bookmarkEnd w:id="2"/>
    <w:p w14:paraId="5F17D25A" w14:textId="30CFFFE2" w:rsidR="003A009C" w:rsidRPr="007C611D" w:rsidRDefault="003A009C" w:rsidP="000945B8">
      <w:pPr>
        <w:pStyle w:val="ListParagraph"/>
        <w:numPr>
          <w:ilvl w:val="0"/>
          <w:numId w:val="1"/>
        </w:numPr>
        <w:spacing w:after="160" w:line="259" w:lineRule="auto"/>
        <w:rPr>
          <w:rFonts w:eastAsiaTheme="minorEastAsia"/>
        </w:rPr>
      </w:pPr>
      <w:r w:rsidRPr="2C4C8876">
        <w:rPr>
          <w:rFonts w:eastAsia="Arial"/>
        </w:rPr>
        <w:t xml:space="preserve">In July 2019, the LGA General Assembly passed a motion calling upon the government to explore the domestic implementation of the Sustainable Development Goals (SDGs) through funded partnership roles with local authority areas, encouraging councils to continue to link local priorities with the overall ambitions of the SDGs and </w:t>
      </w:r>
      <w:r w:rsidR="002C796A">
        <w:rPr>
          <w:rFonts w:eastAsia="Arial"/>
        </w:rPr>
        <w:t xml:space="preserve">the </w:t>
      </w:r>
      <w:r w:rsidRPr="2C4C8876">
        <w:rPr>
          <w:rFonts w:eastAsia="Arial"/>
        </w:rPr>
        <w:t>declar</w:t>
      </w:r>
      <w:r w:rsidR="002C796A">
        <w:rPr>
          <w:rFonts w:eastAsia="Arial"/>
        </w:rPr>
        <w:t xml:space="preserve">ation of </w:t>
      </w:r>
      <w:r w:rsidRPr="2C4C8876">
        <w:rPr>
          <w:rFonts w:eastAsia="Arial"/>
        </w:rPr>
        <w:t>a climate emergency.</w:t>
      </w:r>
    </w:p>
    <w:p w14:paraId="2FEDB511" w14:textId="77777777" w:rsidR="003A009C" w:rsidRPr="007C611D" w:rsidRDefault="003A009C" w:rsidP="003A009C">
      <w:pPr>
        <w:pStyle w:val="ListParagraph"/>
        <w:rPr>
          <w:rFonts w:eastAsiaTheme="minorEastAsia"/>
        </w:rPr>
      </w:pPr>
    </w:p>
    <w:p w14:paraId="05D1AA0A" w14:textId="0B0F19CE" w:rsidR="00CD3A97" w:rsidRPr="00CD3A97" w:rsidRDefault="003A009C" w:rsidP="000945B8">
      <w:pPr>
        <w:pStyle w:val="ListParagraph"/>
        <w:numPr>
          <w:ilvl w:val="0"/>
          <w:numId w:val="1"/>
        </w:numPr>
        <w:spacing w:after="160" w:line="259" w:lineRule="auto"/>
        <w:rPr>
          <w:rFonts w:eastAsiaTheme="minorEastAsia"/>
        </w:rPr>
      </w:pPr>
      <w:r w:rsidRPr="2C4C8876">
        <w:rPr>
          <w:rFonts w:eastAsia="Arial"/>
        </w:rPr>
        <w:t>Following the motion, the LGA Sector</w:t>
      </w:r>
      <w:r w:rsidR="00B574C9">
        <w:rPr>
          <w:rFonts w:eastAsia="Arial"/>
        </w:rPr>
        <w:t xml:space="preserve"> </w:t>
      </w:r>
      <w:r w:rsidRPr="2C4C8876">
        <w:rPr>
          <w:rFonts w:eastAsia="Arial"/>
        </w:rPr>
        <w:t>Led Improvement Climate Change Programme has developed a comprehensive climate change offer for councils which meets the needs of local authorities. This includes an array of support offered across the improvement division and beyond, in sharing good practice, leadership, productivity, research and information and Local Partnerships.</w:t>
      </w:r>
    </w:p>
    <w:p w14:paraId="5774F7CE" w14:textId="77777777" w:rsidR="00CD3A97" w:rsidRPr="00CD3A97" w:rsidRDefault="00CD3A97" w:rsidP="00CD3A97">
      <w:pPr>
        <w:pStyle w:val="ListParagraph"/>
        <w:rPr>
          <w:rFonts w:eastAsia="Arial"/>
        </w:rPr>
      </w:pPr>
    </w:p>
    <w:p w14:paraId="22B200A7" w14:textId="6F98DA3C" w:rsidR="003A009C" w:rsidRPr="00E540A6" w:rsidRDefault="003A009C" w:rsidP="000945B8">
      <w:pPr>
        <w:pStyle w:val="ListParagraph"/>
        <w:numPr>
          <w:ilvl w:val="0"/>
          <w:numId w:val="1"/>
        </w:numPr>
        <w:spacing w:after="160" w:line="259" w:lineRule="auto"/>
        <w:rPr>
          <w:rFonts w:eastAsiaTheme="minorEastAsia"/>
        </w:rPr>
      </w:pPr>
      <w:r w:rsidRPr="00CD3A97">
        <w:rPr>
          <w:rFonts w:eastAsia="Arial"/>
        </w:rPr>
        <w:t xml:space="preserve">The LGA Sector Led Improvement Climate Change Programme have developed a set of priorities to work on in 2021/22. This has been done in collaboration with the Improvement and Innovation Climate Change Member working group, officer Climate Action Group and feedback from councils through our green webinars and innovation programmes. The paper outlines further detail with regards to the focused areas. </w:t>
      </w:r>
    </w:p>
    <w:p w14:paraId="58D419C8" w14:textId="77777777" w:rsidR="00E540A6" w:rsidRPr="00E540A6" w:rsidRDefault="00E540A6" w:rsidP="00E540A6">
      <w:pPr>
        <w:pStyle w:val="ListParagraph"/>
        <w:rPr>
          <w:rFonts w:eastAsiaTheme="minorEastAsia"/>
        </w:rPr>
      </w:pPr>
    </w:p>
    <w:p w14:paraId="61FFE4BF" w14:textId="5210EB42" w:rsidR="00E540A6" w:rsidRPr="00E540A6" w:rsidRDefault="00FA6492" w:rsidP="00E540A6">
      <w:pPr>
        <w:spacing w:after="160" w:line="259" w:lineRule="auto"/>
        <w:rPr>
          <w:rFonts w:eastAsiaTheme="minorEastAsia"/>
        </w:rPr>
      </w:pPr>
      <w:r>
        <w:rPr>
          <w:b/>
        </w:rPr>
        <w:t xml:space="preserve">Issues </w:t>
      </w:r>
    </w:p>
    <w:p w14:paraId="696248E6" w14:textId="6C97FD5A" w:rsidR="00B328E9" w:rsidRDefault="00B328E9" w:rsidP="000945B8">
      <w:pPr>
        <w:pStyle w:val="ListParagraph"/>
        <w:numPr>
          <w:ilvl w:val="0"/>
          <w:numId w:val="1"/>
        </w:numPr>
        <w:spacing w:line="257" w:lineRule="auto"/>
        <w:rPr>
          <w:rFonts w:eastAsia="Arial"/>
        </w:rPr>
      </w:pPr>
      <w:r w:rsidRPr="00FA6492">
        <w:rPr>
          <w:rFonts w:eastAsia="Arial"/>
        </w:rPr>
        <w:t>T</w:t>
      </w:r>
      <w:r w:rsidR="00F87B24">
        <w:rPr>
          <w:rFonts w:eastAsia="Arial"/>
        </w:rPr>
        <w:t xml:space="preserve">able 1 (below) presents </w:t>
      </w:r>
      <w:r w:rsidRPr="00FA6492">
        <w:rPr>
          <w:rFonts w:eastAsia="Arial"/>
        </w:rPr>
        <w:t>the work undertaken</w:t>
      </w:r>
      <w:r w:rsidR="00EE6338">
        <w:rPr>
          <w:rFonts w:eastAsia="Arial"/>
        </w:rPr>
        <w:t xml:space="preserve"> and results achieved </w:t>
      </w:r>
      <w:r w:rsidRPr="00FA6492">
        <w:rPr>
          <w:rFonts w:eastAsia="Arial"/>
        </w:rPr>
        <w:t>by the Sector</w:t>
      </w:r>
      <w:r w:rsidR="00B574C9">
        <w:rPr>
          <w:rFonts w:eastAsia="Arial"/>
        </w:rPr>
        <w:t xml:space="preserve"> </w:t>
      </w:r>
      <w:r w:rsidRPr="00FA6492">
        <w:rPr>
          <w:rFonts w:eastAsia="Arial"/>
        </w:rPr>
        <w:t xml:space="preserve">Led Improvement Climate Change team between </w:t>
      </w:r>
      <w:r w:rsidR="00ED1861">
        <w:rPr>
          <w:rFonts w:eastAsia="Arial"/>
        </w:rPr>
        <w:t>February</w:t>
      </w:r>
      <w:r w:rsidRPr="00FA6492">
        <w:rPr>
          <w:rFonts w:eastAsia="Arial"/>
        </w:rPr>
        <w:t xml:space="preserve"> 2020</w:t>
      </w:r>
      <w:r w:rsidR="00F72870">
        <w:rPr>
          <w:rFonts w:eastAsia="Arial"/>
        </w:rPr>
        <w:t xml:space="preserve"> (when </w:t>
      </w:r>
      <w:r w:rsidR="00B13450">
        <w:rPr>
          <w:rFonts w:eastAsia="Arial"/>
        </w:rPr>
        <w:t>the</w:t>
      </w:r>
      <w:r w:rsidR="00F72870">
        <w:rPr>
          <w:rFonts w:eastAsia="Arial"/>
        </w:rPr>
        <w:t xml:space="preserve"> LGA programme of support started)</w:t>
      </w:r>
      <w:r w:rsidR="00FA6492">
        <w:rPr>
          <w:rFonts w:eastAsia="Arial"/>
        </w:rPr>
        <w:t xml:space="preserve"> and</w:t>
      </w:r>
      <w:r w:rsidRPr="00FA6492">
        <w:rPr>
          <w:rFonts w:eastAsia="Arial"/>
        </w:rPr>
        <w:t xml:space="preserve"> March 2021.</w:t>
      </w:r>
      <w:r w:rsidR="00ED1861">
        <w:rPr>
          <w:rFonts w:eastAsia="Arial"/>
        </w:rPr>
        <w:t xml:space="preserve"> </w:t>
      </w:r>
    </w:p>
    <w:p w14:paraId="2BCE4581" w14:textId="6072E909" w:rsidR="00F87B24" w:rsidRDefault="00F87B24" w:rsidP="00F87B24">
      <w:pPr>
        <w:pStyle w:val="ListParagraph"/>
        <w:spacing w:line="257" w:lineRule="auto"/>
        <w:rPr>
          <w:rFonts w:eastAsia="Arial"/>
        </w:rPr>
      </w:pPr>
    </w:p>
    <w:p w14:paraId="3362D710" w14:textId="71E13DA7" w:rsidR="00F87B24" w:rsidRDefault="00F87B24" w:rsidP="00F87B24">
      <w:pPr>
        <w:pStyle w:val="ListParagraph"/>
        <w:spacing w:line="257" w:lineRule="auto"/>
        <w:rPr>
          <w:rFonts w:eastAsia="Arial"/>
        </w:rPr>
      </w:pPr>
    </w:p>
    <w:p w14:paraId="69071C63" w14:textId="50D8F162" w:rsidR="00F87B24" w:rsidRDefault="00F87B24" w:rsidP="00F87B24">
      <w:pPr>
        <w:pStyle w:val="ListParagraph"/>
        <w:spacing w:line="257" w:lineRule="auto"/>
        <w:rPr>
          <w:rFonts w:eastAsia="Arial"/>
        </w:rPr>
      </w:pPr>
    </w:p>
    <w:p w14:paraId="2DB11A43" w14:textId="7E495820" w:rsidR="00F87B24" w:rsidRDefault="00F87B24" w:rsidP="00F87B24">
      <w:pPr>
        <w:pStyle w:val="ListParagraph"/>
        <w:spacing w:line="257" w:lineRule="auto"/>
        <w:rPr>
          <w:rFonts w:eastAsia="Arial"/>
        </w:rPr>
      </w:pPr>
    </w:p>
    <w:p w14:paraId="5EC6B105" w14:textId="0781EE27" w:rsidR="00F87B24" w:rsidRDefault="00F87B24" w:rsidP="00F87B24">
      <w:pPr>
        <w:pStyle w:val="ListParagraph"/>
        <w:spacing w:line="257" w:lineRule="auto"/>
        <w:rPr>
          <w:rFonts w:eastAsia="Arial"/>
        </w:rPr>
      </w:pPr>
    </w:p>
    <w:p w14:paraId="1E99FFC6" w14:textId="14F60BD9" w:rsidR="00F87B24" w:rsidRDefault="00F87B24" w:rsidP="00F87B24">
      <w:pPr>
        <w:pStyle w:val="ListParagraph"/>
        <w:spacing w:line="257" w:lineRule="auto"/>
        <w:rPr>
          <w:rFonts w:eastAsia="Arial"/>
        </w:rPr>
      </w:pPr>
    </w:p>
    <w:p w14:paraId="3E315129" w14:textId="050356C2" w:rsidR="00F87B24" w:rsidRDefault="00F87B24" w:rsidP="00F87B24">
      <w:pPr>
        <w:pStyle w:val="ListParagraph"/>
        <w:spacing w:line="257" w:lineRule="auto"/>
        <w:rPr>
          <w:rFonts w:eastAsia="Arial"/>
        </w:rPr>
      </w:pPr>
    </w:p>
    <w:p w14:paraId="6C24012D" w14:textId="3C4E1E19" w:rsidR="00F87B24" w:rsidRDefault="00F87B24" w:rsidP="00F87B24">
      <w:pPr>
        <w:pStyle w:val="ListParagraph"/>
        <w:spacing w:line="257" w:lineRule="auto"/>
        <w:rPr>
          <w:rFonts w:eastAsia="Arial"/>
        </w:rPr>
      </w:pPr>
    </w:p>
    <w:p w14:paraId="1BE57D93" w14:textId="4E0F37BC" w:rsidR="00F87B24" w:rsidRDefault="00F87B24" w:rsidP="00F87B24">
      <w:pPr>
        <w:pStyle w:val="ListParagraph"/>
        <w:spacing w:line="257" w:lineRule="auto"/>
        <w:rPr>
          <w:rFonts w:eastAsia="Arial"/>
        </w:rPr>
      </w:pPr>
    </w:p>
    <w:p w14:paraId="38D9FE24" w14:textId="1DF77290" w:rsidR="00F87B24" w:rsidRDefault="00F87B24" w:rsidP="00F87B24">
      <w:pPr>
        <w:pStyle w:val="ListParagraph"/>
        <w:spacing w:line="257" w:lineRule="auto"/>
        <w:rPr>
          <w:rFonts w:eastAsia="Arial"/>
        </w:rPr>
      </w:pPr>
    </w:p>
    <w:p w14:paraId="38F2BCBB" w14:textId="533F112C" w:rsidR="00F87B24" w:rsidRDefault="00F87B24" w:rsidP="00F87B24">
      <w:pPr>
        <w:pStyle w:val="ListParagraph"/>
        <w:spacing w:line="257" w:lineRule="auto"/>
        <w:rPr>
          <w:rFonts w:eastAsia="Arial"/>
        </w:rPr>
      </w:pPr>
    </w:p>
    <w:p w14:paraId="3582AA83" w14:textId="70D44226" w:rsidR="00F87B24" w:rsidRDefault="00F87B24" w:rsidP="00F87B24">
      <w:pPr>
        <w:pStyle w:val="ListParagraph"/>
        <w:spacing w:line="257" w:lineRule="auto"/>
        <w:rPr>
          <w:rFonts w:eastAsia="Arial"/>
        </w:rPr>
      </w:pPr>
    </w:p>
    <w:p w14:paraId="19FA8E7D" w14:textId="3C390D6E" w:rsidR="00F87B24" w:rsidRDefault="00F87B24" w:rsidP="00F87B24">
      <w:pPr>
        <w:pStyle w:val="ListParagraph"/>
        <w:spacing w:line="257" w:lineRule="auto"/>
        <w:rPr>
          <w:rFonts w:eastAsia="Arial"/>
        </w:rPr>
      </w:pPr>
    </w:p>
    <w:p w14:paraId="73C4FB64" w14:textId="66ED21A3" w:rsidR="00F87B24" w:rsidRDefault="00F87B24" w:rsidP="00F87B24">
      <w:pPr>
        <w:pStyle w:val="ListParagraph"/>
        <w:spacing w:line="257" w:lineRule="auto"/>
        <w:rPr>
          <w:rFonts w:eastAsia="Arial"/>
        </w:rPr>
      </w:pPr>
    </w:p>
    <w:p w14:paraId="3230633A" w14:textId="055B68F6" w:rsidR="00F87B24" w:rsidRDefault="00F87B24" w:rsidP="00F87B24">
      <w:pPr>
        <w:pStyle w:val="ListParagraph"/>
        <w:spacing w:line="257" w:lineRule="auto"/>
        <w:rPr>
          <w:rFonts w:eastAsia="Arial"/>
        </w:rPr>
      </w:pPr>
    </w:p>
    <w:p w14:paraId="1ED66462" w14:textId="21D5D43A" w:rsidR="00F87B24" w:rsidRDefault="00F87B24" w:rsidP="00F87B24">
      <w:pPr>
        <w:pStyle w:val="ListParagraph"/>
        <w:spacing w:line="257" w:lineRule="auto"/>
        <w:rPr>
          <w:rFonts w:eastAsia="Arial"/>
        </w:rPr>
      </w:pPr>
    </w:p>
    <w:p w14:paraId="233B79A2" w14:textId="3BB5F70C" w:rsidR="00F87B24" w:rsidRDefault="00F87B24" w:rsidP="00F87B24">
      <w:pPr>
        <w:pStyle w:val="ListParagraph"/>
        <w:spacing w:line="257" w:lineRule="auto"/>
        <w:rPr>
          <w:rFonts w:eastAsia="Arial"/>
        </w:rPr>
      </w:pPr>
    </w:p>
    <w:p w14:paraId="4ED34DDE" w14:textId="1B5F1491" w:rsidR="00F87B24" w:rsidRDefault="00F87B24" w:rsidP="00F87B24">
      <w:pPr>
        <w:pStyle w:val="ListParagraph"/>
        <w:spacing w:line="257" w:lineRule="auto"/>
        <w:rPr>
          <w:rFonts w:eastAsia="Arial"/>
        </w:rPr>
      </w:pPr>
    </w:p>
    <w:p w14:paraId="29A4CD21" w14:textId="325E2549" w:rsidR="00F87B24" w:rsidRDefault="00F87B24" w:rsidP="00F87B24">
      <w:pPr>
        <w:pStyle w:val="ListParagraph"/>
        <w:spacing w:line="257" w:lineRule="auto"/>
        <w:rPr>
          <w:rFonts w:eastAsia="Arial"/>
        </w:rPr>
      </w:pPr>
    </w:p>
    <w:p w14:paraId="60C92122" w14:textId="1F08F75C" w:rsidR="00F87B24" w:rsidRDefault="00F87B24" w:rsidP="00F87B24">
      <w:pPr>
        <w:pStyle w:val="ListParagraph"/>
        <w:spacing w:line="257" w:lineRule="auto"/>
        <w:rPr>
          <w:rFonts w:eastAsia="Arial"/>
        </w:rPr>
      </w:pPr>
    </w:p>
    <w:p w14:paraId="36064E61" w14:textId="2AF99D6E" w:rsidR="00F87B24" w:rsidRDefault="00F87B24" w:rsidP="00F87B24">
      <w:pPr>
        <w:pStyle w:val="ListParagraph"/>
        <w:spacing w:line="257" w:lineRule="auto"/>
        <w:rPr>
          <w:rFonts w:eastAsia="Arial"/>
        </w:rPr>
      </w:pPr>
    </w:p>
    <w:p w14:paraId="479B1E81" w14:textId="77777777" w:rsidR="006C1876" w:rsidRDefault="006C1876" w:rsidP="00B328E9">
      <w:pPr>
        <w:spacing w:line="257" w:lineRule="auto"/>
        <w:rPr>
          <w:b/>
          <w:bCs/>
        </w:rPr>
      </w:pPr>
    </w:p>
    <w:p w14:paraId="5D61D1E8" w14:textId="77777777" w:rsidR="0037190E" w:rsidRDefault="0037190E" w:rsidP="00B328E9">
      <w:pPr>
        <w:spacing w:line="257" w:lineRule="auto"/>
        <w:rPr>
          <w:b/>
          <w:bCs/>
        </w:rPr>
      </w:pPr>
    </w:p>
    <w:p w14:paraId="5E614AAB" w14:textId="0F236EE4" w:rsidR="00F87B24" w:rsidRPr="00F87B24" w:rsidRDefault="00F87B24" w:rsidP="00B328E9">
      <w:pPr>
        <w:spacing w:line="257" w:lineRule="auto"/>
        <w:rPr>
          <w:b/>
          <w:bCs/>
        </w:rPr>
      </w:pPr>
      <w:r w:rsidRPr="00F87B24">
        <w:rPr>
          <w:b/>
          <w:bCs/>
        </w:rPr>
        <w:lastRenderedPageBreak/>
        <w:t xml:space="preserve">Table 1: LGA Sector Led Improvement Climate Change Programme: 2020/21 </w:t>
      </w:r>
    </w:p>
    <w:p w14:paraId="56E98734" w14:textId="7BA112A2" w:rsidR="00F87B24" w:rsidRDefault="00F87B24" w:rsidP="00B328E9">
      <w:pPr>
        <w:spacing w:line="257" w:lineRule="auto"/>
      </w:pPr>
    </w:p>
    <w:p w14:paraId="6D54C25E" w14:textId="4F87CA74" w:rsidR="00A94738" w:rsidRDefault="00A94738" w:rsidP="00B328E9">
      <w:pPr>
        <w:spacing w:line="257" w:lineRule="auto"/>
      </w:pPr>
    </w:p>
    <w:tbl>
      <w:tblPr>
        <w:tblStyle w:val="TableGrid"/>
        <w:tblW w:w="9004" w:type="dxa"/>
        <w:tblBorders>
          <w:insideH w:val="single" w:sz="6" w:space="0" w:color="auto"/>
          <w:insideV w:val="single" w:sz="6" w:space="0" w:color="auto"/>
        </w:tblBorders>
        <w:tblLayout w:type="fixed"/>
        <w:tblLook w:val="06A0" w:firstRow="1" w:lastRow="0" w:firstColumn="1" w:lastColumn="0" w:noHBand="1" w:noVBand="1"/>
      </w:tblPr>
      <w:tblGrid>
        <w:gridCol w:w="4106"/>
        <w:gridCol w:w="1985"/>
        <w:gridCol w:w="2913"/>
      </w:tblGrid>
      <w:tr w:rsidR="00F224C0" w14:paraId="4AD2F1E1" w14:textId="77777777" w:rsidTr="4A229557">
        <w:trPr>
          <w:trHeight w:val="46"/>
        </w:trPr>
        <w:tc>
          <w:tcPr>
            <w:tcW w:w="4106" w:type="dxa"/>
          </w:tcPr>
          <w:p w14:paraId="089ED29B" w14:textId="638BDDC0" w:rsidR="00F224C0" w:rsidRDefault="00F224C0" w:rsidP="00D5411E">
            <w:pPr>
              <w:rPr>
                <w:rFonts w:eastAsia="Arial"/>
                <w:b/>
                <w:bCs/>
              </w:rPr>
            </w:pPr>
            <w:r w:rsidRPr="2C4C8876">
              <w:rPr>
                <w:rFonts w:eastAsia="Arial"/>
                <w:b/>
                <w:bCs/>
              </w:rPr>
              <w:t>Output</w:t>
            </w:r>
          </w:p>
        </w:tc>
        <w:tc>
          <w:tcPr>
            <w:tcW w:w="1985" w:type="dxa"/>
          </w:tcPr>
          <w:p w14:paraId="50023B15" w14:textId="77777777" w:rsidR="00F224C0" w:rsidRDefault="00F224C0" w:rsidP="00D5411E">
            <w:pPr>
              <w:rPr>
                <w:rFonts w:eastAsia="Arial"/>
                <w:b/>
                <w:bCs/>
              </w:rPr>
            </w:pPr>
            <w:r w:rsidRPr="2C4C8876">
              <w:rPr>
                <w:rFonts w:eastAsia="Arial"/>
                <w:b/>
                <w:bCs/>
              </w:rPr>
              <w:t>When was it delivered?</w:t>
            </w:r>
          </w:p>
        </w:tc>
        <w:tc>
          <w:tcPr>
            <w:tcW w:w="2913" w:type="dxa"/>
          </w:tcPr>
          <w:p w14:paraId="00A16601" w14:textId="66D1D5BF" w:rsidR="00F224C0" w:rsidRDefault="00EE6338" w:rsidP="00D5411E">
            <w:pPr>
              <w:rPr>
                <w:rFonts w:eastAsia="Arial"/>
                <w:b/>
                <w:bCs/>
              </w:rPr>
            </w:pPr>
            <w:r>
              <w:rPr>
                <w:rFonts w:eastAsia="Arial"/>
                <w:b/>
                <w:bCs/>
              </w:rPr>
              <w:t xml:space="preserve">Key Performance Indicators </w:t>
            </w:r>
            <w:r w:rsidR="007908BA">
              <w:rPr>
                <w:rFonts w:eastAsia="Arial"/>
                <w:b/>
                <w:bCs/>
              </w:rPr>
              <w:t xml:space="preserve">met: </w:t>
            </w:r>
            <w:r w:rsidR="00096C8C">
              <w:rPr>
                <w:rFonts w:eastAsia="Arial"/>
                <w:b/>
                <w:bCs/>
              </w:rPr>
              <w:t>Feb</w:t>
            </w:r>
            <w:r w:rsidR="004F45DD">
              <w:rPr>
                <w:rFonts w:eastAsia="Arial"/>
                <w:b/>
                <w:bCs/>
              </w:rPr>
              <w:t>-</w:t>
            </w:r>
            <w:r w:rsidR="00F224C0" w:rsidRPr="2C4C8876">
              <w:rPr>
                <w:rFonts w:eastAsia="Arial"/>
                <w:b/>
                <w:bCs/>
              </w:rPr>
              <w:t>20</w:t>
            </w:r>
            <w:r w:rsidR="004F45DD">
              <w:rPr>
                <w:rFonts w:eastAsia="Arial"/>
                <w:b/>
                <w:bCs/>
              </w:rPr>
              <w:t xml:space="preserve"> to </w:t>
            </w:r>
            <w:r w:rsidR="00F224C0" w:rsidRPr="2C4C8876">
              <w:rPr>
                <w:rFonts w:eastAsia="Arial"/>
                <w:b/>
                <w:bCs/>
              </w:rPr>
              <w:t>Mar</w:t>
            </w:r>
            <w:r w:rsidR="004F45DD">
              <w:rPr>
                <w:rFonts w:eastAsia="Arial"/>
                <w:b/>
                <w:bCs/>
              </w:rPr>
              <w:t>-2</w:t>
            </w:r>
            <w:r w:rsidR="00F224C0" w:rsidRPr="2C4C8876">
              <w:rPr>
                <w:rFonts w:eastAsia="Arial"/>
                <w:b/>
                <w:bCs/>
              </w:rPr>
              <w:t>1</w:t>
            </w:r>
          </w:p>
        </w:tc>
      </w:tr>
      <w:tr w:rsidR="00E50965" w14:paraId="2D609BE7" w14:textId="77777777" w:rsidTr="4A229557">
        <w:trPr>
          <w:trHeight w:val="49"/>
        </w:trPr>
        <w:tc>
          <w:tcPr>
            <w:tcW w:w="9004" w:type="dxa"/>
            <w:gridSpan w:val="3"/>
          </w:tcPr>
          <w:p w14:paraId="3D8B8B02" w14:textId="49222B53" w:rsidR="00E50965" w:rsidRPr="00A7217C" w:rsidRDefault="00F224C0" w:rsidP="000945B8">
            <w:pPr>
              <w:pStyle w:val="ListParagraph"/>
              <w:numPr>
                <w:ilvl w:val="0"/>
                <w:numId w:val="3"/>
              </w:numPr>
              <w:rPr>
                <w:rFonts w:eastAsia="Arial"/>
                <w:b/>
                <w:bCs/>
              </w:rPr>
            </w:pPr>
            <w:r w:rsidRPr="00A7217C">
              <w:rPr>
                <w:rFonts w:eastAsia="Arial"/>
                <w:b/>
                <w:bCs/>
              </w:rPr>
              <w:t>Communication and engagement</w:t>
            </w:r>
          </w:p>
        </w:tc>
      </w:tr>
      <w:tr w:rsidR="00F224C0" w14:paraId="0E236FB0" w14:textId="77777777" w:rsidTr="4A229557">
        <w:trPr>
          <w:trHeight w:val="49"/>
        </w:trPr>
        <w:tc>
          <w:tcPr>
            <w:tcW w:w="4106" w:type="dxa"/>
          </w:tcPr>
          <w:p w14:paraId="2FDAC87F" w14:textId="69BE6C64" w:rsidR="00F224C0" w:rsidRPr="2C4C8876" w:rsidRDefault="00F224C0" w:rsidP="00D5411E">
            <w:pPr>
              <w:rPr>
                <w:rFonts w:eastAsia="Arial"/>
                <w:b/>
                <w:bCs/>
              </w:rPr>
            </w:pPr>
            <w:r w:rsidRPr="2C4C8876">
              <w:rPr>
                <w:rFonts w:eastAsia="Arial"/>
              </w:rPr>
              <w:t xml:space="preserve">Stakeholder groups: Launch of the Improvement and Innovation </w:t>
            </w:r>
            <w:r w:rsidR="00C30422">
              <w:rPr>
                <w:rFonts w:eastAsia="Arial"/>
              </w:rPr>
              <w:t>C</w:t>
            </w:r>
            <w:r w:rsidRPr="2C4C8876">
              <w:rPr>
                <w:rFonts w:eastAsia="Arial"/>
              </w:rPr>
              <w:t xml:space="preserve">limate </w:t>
            </w:r>
            <w:r w:rsidR="00C30422">
              <w:rPr>
                <w:rFonts w:eastAsia="Arial"/>
              </w:rPr>
              <w:t>C</w:t>
            </w:r>
            <w:r w:rsidRPr="2C4C8876">
              <w:rPr>
                <w:rFonts w:eastAsia="Arial"/>
              </w:rPr>
              <w:t xml:space="preserve">hange </w:t>
            </w:r>
            <w:r w:rsidR="00B13450">
              <w:rPr>
                <w:rFonts w:eastAsia="Arial"/>
              </w:rPr>
              <w:t xml:space="preserve">Member </w:t>
            </w:r>
            <w:r w:rsidR="00C30422">
              <w:rPr>
                <w:rFonts w:eastAsia="Arial"/>
              </w:rPr>
              <w:t>W</w:t>
            </w:r>
            <w:r w:rsidRPr="2C4C8876">
              <w:rPr>
                <w:rFonts w:eastAsia="Arial"/>
              </w:rPr>
              <w:t xml:space="preserve">orking </w:t>
            </w:r>
            <w:r w:rsidR="00C30422">
              <w:rPr>
                <w:rFonts w:eastAsia="Arial"/>
              </w:rPr>
              <w:t>G</w:t>
            </w:r>
            <w:r w:rsidRPr="2C4C8876">
              <w:rPr>
                <w:rFonts w:eastAsia="Arial"/>
              </w:rPr>
              <w:t>roup and the</w:t>
            </w:r>
            <w:r w:rsidR="00B13450">
              <w:rPr>
                <w:rFonts w:eastAsia="Arial"/>
              </w:rPr>
              <w:t xml:space="preserve"> officer</w:t>
            </w:r>
            <w:r w:rsidRPr="2C4C8876">
              <w:rPr>
                <w:rFonts w:eastAsia="Arial"/>
              </w:rPr>
              <w:t xml:space="preserve"> Climate Action Group</w:t>
            </w:r>
            <w:r w:rsidR="00B13450">
              <w:rPr>
                <w:rFonts w:eastAsia="Arial"/>
              </w:rPr>
              <w:t>.</w:t>
            </w:r>
          </w:p>
        </w:tc>
        <w:tc>
          <w:tcPr>
            <w:tcW w:w="1985" w:type="dxa"/>
          </w:tcPr>
          <w:p w14:paraId="774A822E" w14:textId="1806FF76" w:rsidR="00F224C0" w:rsidRPr="2C4C8876" w:rsidRDefault="00F224C0" w:rsidP="00D5411E">
            <w:pPr>
              <w:rPr>
                <w:rFonts w:eastAsia="Arial"/>
                <w:b/>
                <w:bCs/>
              </w:rPr>
            </w:pPr>
            <w:r w:rsidRPr="2C4C8876">
              <w:rPr>
                <w:rFonts w:eastAsia="Arial"/>
              </w:rPr>
              <w:t>Fe</w:t>
            </w:r>
            <w:r w:rsidR="00ED1861">
              <w:rPr>
                <w:rFonts w:eastAsia="Arial"/>
              </w:rPr>
              <w:t>b</w:t>
            </w:r>
            <w:r w:rsidR="004F45DD">
              <w:rPr>
                <w:rFonts w:eastAsia="Arial"/>
              </w:rPr>
              <w:t>-</w:t>
            </w:r>
            <w:r w:rsidRPr="2C4C8876">
              <w:rPr>
                <w:rFonts w:eastAsia="Arial"/>
              </w:rPr>
              <w:t xml:space="preserve">20 </w:t>
            </w:r>
            <w:r w:rsidR="004F45DD">
              <w:rPr>
                <w:rFonts w:eastAsia="Arial"/>
              </w:rPr>
              <w:t xml:space="preserve">and </w:t>
            </w:r>
            <w:r w:rsidRPr="2C4C8876">
              <w:rPr>
                <w:rFonts w:eastAsia="Arial"/>
              </w:rPr>
              <w:t>ongoing</w:t>
            </w:r>
          </w:p>
        </w:tc>
        <w:tc>
          <w:tcPr>
            <w:tcW w:w="2913" w:type="dxa"/>
          </w:tcPr>
          <w:p w14:paraId="00711AF2" w14:textId="7245A1A2" w:rsidR="00F224C0" w:rsidRPr="2C4C8876" w:rsidRDefault="00F224C0" w:rsidP="00D5411E">
            <w:pPr>
              <w:rPr>
                <w:rFonts w:eastAsia="Arial"/>
                <w:b/>
                <w:bCs/>
              </w:rPr>
            </w:pPr>
            <w:r w:rsidRPr="2C4C8876">
              <w:rPr>
                <w:rFonts w:eastAsia="Arial"/>
              </w:rPr>
              <w:t>6 and 3 meetings respectively</w:t>
            </w:r>
            <w:r w:rsidR="00F426FE">
              <w:rPr>
                <w:rFonts w:eastAsia="Arial"/>
              </w:rPr>
              <w:t>.</w:t>
            </w:r>
          </w:p>
        </w:tc>
      </w:tr>
      <w:tr w:rsidR="00F224C0" w14:paraId="790B3E25" w14:textId="77777777" w:rsidTr="4A229557">
        <w:trPr>
          <w:trHeight w:val="858"/>
        </w:trPr>
        <w:tc>
          <w:tcPr>
            <w:tcW w:w="4106" w:type="dxa"/>
          </w:tcPr>
          <w:p w14:paraId="5927EAB5" w14:textId="0E599F31" w:rsidR="00F224C0" w:rsidRDefault="00F224C0" w:rsidP="00D5411E">
            <w:pPr>
              <w:rPr>
                <w:rFonts w:eastAsia="Arial"/>
              </w:rPr>
            </w:pPr>
            <w:r w:rsidRPr="2C4C8876">
              <w:rPr>
                <w:rFonts w:eastAsia="Arial"/>
              </w:rPr>
              <w:t xml:space="preserve">The LGA </w:t>
            </w:r>
            <w:hyperlink r:id="rId15">
              <w:r w:rsidRPr="2C4C8876">
                <w:rPr>
                  <w:rStyle w:val="Hyperlink"/>
                  <w:rFonts w:eastAsia="Arial"/>
                </w:rPr>
                <w:t>Climate Change Sector Led Improvement web hub</w:t>
              </w:r>
            </w:hyperlink>
            <w:r w:rsidR="009E286D">
              <w:rPr>
                <w:rStyle w:val="Hyperlink"/>
                <w:rFonts w:eastAsia="Arial"/>
              </w:rPr>
              <w:t>.</w:t>
            </w:r>
          </w:p>
        </w:tc>
        <w:tc>
          <w:tcPr>
            <w:tcW w:w="1985" w:type="dxa"/>
          </w:tcPr>
          <w:p w14:paraId="6B63F7BC" w14:textId="0B51CAE7" w:rsidR="00F224C0" w:rsidRDefault="00F224C0" w:rsidP="00D5411E">
            <w:pPr>
              <w:rPr>
                <w:rFonts w:eastAsia="Arial"/>
              </w:rPr>
            </w:pPr>
            <w:r w:rsidRPr="2C4C8876">
              <w:rPr>
                <w:rFonts w:eastAsia="Arial"/>
              </w:rPr>
              <w:t>Feb</w:t>
            </w:r>
            <w:r w:rsidR="004F45DD">
              <w:rPr>
                <w:rFonts w:eastAsia="Arial"/>
              </w:rPr>
              <w:t>-2</w:t>
            </w:r>
            <w:r w:rsidRPr="2C4C8876">
              <w:rPr>
                <w:rFonts w:eastAsia="Arial"/>
              </w:rPr>
              <w:t>0 and updated continuously</w:t>
            </w:r>
          </w:p>
        </w:tc>
        <w:tc>
          <w:tcPr>
            <w:tcW w:w="2913" w:type="dxa"/>
          </w:tcPr>
          <w:p w14:paraId="7523CA0D" w14:textId="7456BCB5" w:rsidR="00F224C0" w:rsidRDefault="00F224C0" w:rsidP="00D5411E">
            <w:pPr>
              <w:rPr>
                <w:rFonts w:eastAsia="Arial"/>
              </w:rPr>
            </w:pPr>
            <w:r w:rsidRPr="2C4C8876">
              <w:rPr>
                <w:rFonts w:eastAsia="Arial"/>
              </w:rPr>
              <w:t>21,977 views</w:t>
            </w:r>
            <w:r w:rsidR="00F426FE">
              <w:rPr>
                <w:rFonts w:eastAsia="Arial"/>
              </w:rPr>
              <w:t>.</w:t>
            </w:r>
          </w:p>
        </w:tc>
      </w:tr>
      <w:tr w:rsidR="00F224C0" w14:paraId="35CB546E" w14:textId="77777777" w:rsidTr="4A229557">
        <w:trPr>
          <w:trHeight w:val="645"/>
        </w:trPr>
        <w:tc>
          <w:tcPr>
            <w:tcW w:w="4106" w:type="dxa"/>
          </w:tcPr>
          <w:p w14:paraId="47A55524" w14:textId="1F3CD9E5" w:rsidR="00F224C0" w:rsidRDefault="00F224C0" w:rsidP="00D5411E">
            <w:pPr>
              <w:rPr>
                <w:rFonts w:eastAsia="Arial"/>
              </w:rPr>
            </w:pPr>
            <w:r w:rsidRPr="2C4C8876">
              <w:rPr>
                <w:rFonts w:eastAsia="Arial"/>
              </w:rPr>
              <w:t xml:space="preserve">LGA climate change </w:t>
            </w:r>
            <w:hyperlink r:id="rId16" w:history="1">
              <w:r w:rsidRPr="008C3AA3">
                <w:rPr>
                  <w:rStyle w:val="Hyperlink"/>
                  <w:rFonts w:eastAsia="Arial"/>
                </w:rPr>
                <w:t>e bulletin</w:t>
              </w:r>
            </w:hyperlink>
            <w:r w:rsidR="009E286D">
              <w:rPr>
                <w:rStyle w:val="Hyperlink"/>
                <w:rFonts w:eastAsia="Arial"/>
              </w:rPr>
              <w:t>.</w:t>
            </w:r>
          </w:p>
        </w:tc>
        <w:tc>
          <w:tcPr>
            <w:tcW w:w="1985" w:type="dxa"/>
          </w:tcPr>
          <w:p w14:paraId="2CC0185A" w14:textId="74DFA8FB" w:rsidR="00F224C0" w:rsidRDefault="00F224C0" w:rsidP="00D5411E">
            <w:pPr>
              <w:rPr>
                <w:rFonts w:eastAsia="Arial"/>
              </w:rPr>
            </w:pPr>
            <w:r w:rsidRPr="2C4C8876">
              <w:rPr>
                <w:rFonts w:eastAsia="Arial"/>
              </w:rPr>
              <w:t>Aug</w:t>
            </w:r>
            <w:r w:rsidR="00F64844">
              <w:rPr>
                <w:rFonts w:eastAsia="Arial"/>
              </w:rPr>
              <w:t>-</w:t>
            </w:r>
            <w:r w:rsidRPr="2C4C8876">
              <w:rPr>
                <w:rFonts w:eastAsia="Arial"/>
              </w:rPr>
              <w:t xml:space="preserve">20 </w:t>
            </w:r>
            <w:r w:rsidR="00F64844">
              <w:rPr>
                <w:rFonts w:eastAsia="Arial"/>
              </w:rPr>
              <w:t xml:space="preserve">to </w:t>
            </w:r>
            <w:r w:rsidRPr="2C4C8876">
              <w:rPr>
                <w:rFonts w:eastAsia="Arial"/>
              </w:rPr>
              <w:t>Mar</w:t>
            </w:r>
            <w:r w:rsidR="00F64844">
              <w:rPr>
                <w:rFonts w:eastAsia="Arial"/>
              </w:rPr>
              <w:t>-</w:t>
            </w:r>
            <w:r w:rsidRPr="2C4C8876">
              <w:rPr>
                <w:rFonts w:eastAsia="Arial"/>
              </w:rPr>
              <w:t>21 monthly</w:t>
            </w:r>
          </w:p>
        </w:tc>
        <w:tc>
          <w:tcPr>
            <w:tcW w:w="2913" w:type="dxa"/>
          </w:tcPr>
          <w:p w14:paraId="6072F91A" w14:textId="3E926B82" w:rsidR="00F224C0" w:rsidRDefault="00F224C0" w:rsidP="00D5411E">
            <w:pPr>
              <w:rPr>
                <w:rFonts w:eastAsia="Arial"/>
              </w:rPr>
            </w:pPr>
            <w:r w:rsidRPr="2C4C8876">
              <w:rPr>
                <w:rFonts w:eastAsia="Arial"/>
              </w:rPr>
              <w:t>8 bulletins, 1,500 subscribers</w:t>
            </w:r>
            <w:r w:rsidR="00F426FE">
              <w:rPr>
                <w:rFonts w:eastAsia="Arial"/>
              </w:rPr>
              <w:t>.</w:t>
            </w:r>
          </w:p>
        </w:tc>
      </w:tr>
      <w:tr w:rsidR="00F224C0" w14:paraId="4ADD1773" w14:textId="77777777" w:rsidTr="4A229557">
        <w:trPr>
          <w:trHeight w:val="433"/>
        </w:trPr>
        <w:tc>
          <w:tcPr>
            <w:tcW w:w="4106" w:type="dxa"/>
          </w:tcPr>
          <w:p w14:paraId="5370F249" w14:textId="7C7FD76A" w:rsidR="00F224C0" w:rsidRDefault="00D43251" w:rsidP="00D5411E">
            <w:pPr>
              <w:rPr>
                <w:rFonts w:eastAsia="Arial"/>
              </w:rPr>
            </w:pPr>
            <w:hyperlink r:id="rId17">
              <w:r w:rsidR="00F224C0" w:rsidRPr="2C4C8876">
                <w:rPr>
                  <w:rStyle w:val="Hyperlink"/>
                  <w:rFonts w:eastAsia="Arial"/>
                </w:rPr>
                <w:t>Climate action: council plans | Local Government Association</w:t>
              </w:r>
            </w:hyperlink>
            <w:r w:rsidR="009E286D">
              <w:rPr>
                <w:rStyle w:val="Hyperlink"/>
                <w:rFonts w:eastAsia="Arial"/>
              </w:rPr>
              <w:t>.</w:t>
            </w:r>
          </w:p>
        </w:tc>
        <w:tc>
          <w:tcPr>
            <w:tcW w:w="1985" w:type="dxa"/>
          </w:tcPr>
          <w:p w14:paraId="2F0BB004" w14:textId="6DE23A9D" w:rsidR="00F224C0" w:rsidRDefault="00F224C0" w:rsidP="00D5411E">
            <w:pPr>
              <w:rPr>
                <w:rFonts w:eastAsia="Arial"/>
              </w:rPr>
            </w:pPr>
            <w:r w:rsidRPr="2C4C8876">
              <w:rPr>
                <w:rFonts w:eastAsia="Arial"/>
              </w:rPr>
              <w:t>Feb</w:t>
            </w:r>
            <w:r w:rsidR="00F64844">
              <w:rPr>
                <w:rFonts w:eastAsia="Arial"/>
              </w:rPr>
              <w:t>-</w:t>
            </w:r>
            <w:r w:rsidRPr="2C4C8876">
              <w:rPr>
                <w:rFonts w:eastAsia="Arial"/>
              </w:rPr>
              <w:t>21</w:t>
            </w:r>
          </w:p>
        </w:tc>
        <w:tc>
          <w:tcPr>
            <w:tcW w:w="2913" w:type="dxa"/>
          </w:tcPr>
          <w:p w14:paraId="6E6C4698" w14:textId="765F2679" w:rsidR="00F224C0" w:rsidRDefault="01C16C59" w:rsidP="00D5411E">
            <w:pPr>
              <w:rPr>
                <w:rFonts w:eastAsia="Arial"/>
              </w:rPr>
            </w:pPr>
            <w:r w:rsidRPr="4A229557">
              <w:rPr>
                <w:rFonts w:eastAsia="Arial"/>
              </w:rPr>
              <w:t>Working with MySociety to collect all council climate action plans</w:t>
            </w:r>
            <w:r w:rsidR="1ED8E4DC" w:rsidRPr="4A229557">
              <w:rPr>
                <w:rFonts w:eastAsia="Arial"/>
              </w:rPr>
              <w:t xml:space="preserve"> - </w:t>
            </w:r>
            <w:r w:rsidR="2035C5E7" w:rsidRPr="4A229557">
              <w:rPr>
                <w:rFonts w:eastAsia="Arial"/>
              </w:rPr>
              <w:t>271 plans collected</w:t>
            </w:r>
            <w:r w:rsidR="1ED8E4DC" w:rsidRPr="4A229557">
              <w:rPr>
                <w:rFonts w:eastAsia="Arial"/>
              </w:rPr>
              <w:t>.</w:t>
            </w:r>
          </w:p>
        </w:tc>
      </w:tr>
      <w:tr w:rsidR="00F224C0" w14:paraId="41A206C8" w14:textId="77777777" w:rsidTr="4A229557">
        <w:trPr>
          <w:trHeight w:val="433"/>
        </w:trPr>
        <w:tc>
          <w:tcPr>
            <w:tcW w:w="4106" w:type="dxa"/>
          </w:tcPr>
          <w:p w14:paraId="1785A647" w14:textId="4F780AAC" w:rsidR="00F224C0" w:rsidRDefault="00D43251" w:rsidP="00D5411E">
            <w:pPr>
              <w:rPr>
                <w:rFonts w:eastAsia="Arial"/>
              </w:rPr>
            </w:pPr>
            <w:hyperlink r:id="rId18" w:history="1">
              <w:r w:rsidR="00F224C0" w:rsidRPr="00F93760">
                <w:rPr>
                  <w:rStyle w:val="Hyperlink"/>
                  <w:rFonts w:eastAsia="Arial"/>
                </w:rPr>
                <w:t>Case studies</w:t>
              </w:r>
            </w:hyperlink>
            <w:r w:rsidR="00F224C0" w:rsidRPr="2C4C8876">
              <w:rPr>
                <w:rFonts w:eastAsia="Arial"/>
              </w:rPr>
              <w:t xml:space="preserve"> and notable practice</w:t>
            </w:r>
            <w:r w:rsidR="009E286D">
              <w:rPr>
                <w:rFonts w:eastAsia="Arial"/>
              </w:rPr>
              <w:t>.</w:t>
            </w:r>
          </w:p>
        </w:tc>
        <w:tc>
          <w:tcPr>
            <w:tcW w:w="1985" w:type="dxa"/>
          </w:tcPr>
          <w:p w14:paraId="7D48BF7D" w14:textId="1C060048" w:rsidR="00F224C0" w:rsidRDefault="00F224C0" w:rsidP="00D5411E">
            <w:pPr>
              <w:rPr>
                <w:rFonts w:eastAsia="Arial"/>
              </w:rPr>
            </w:pPr>
            <w:r w:rsidRPr="2C4C8876">
              <w:rPr>
                <w:rFonts w:eastAsia="Arial"/>
              </w:rPr>
              <w:t>Feb</w:t>
            </w:r>
            <w:r w:rsidR="00F35B03">
              <w:rPr>
                <w:rFonts w:eastAsia="Arial"/>
              </w:rPr>
              <w:t>-</w:t>
            </w:r>
            <w:r w:rsidRPr="2C4C8876">
              <w:rPr>
                <w:rFonts w:eastAsia="Arial"/>
              </w:rPr>
              <w:t>20 and ongoing</w:t>
            </w:r>
          </w:p>
        </w:tc>
        <w:tc>
          <w:tcPr>
            <w:tcW w:w="2913" w:type="dxa"/>
          </w:tcPr>
          <w:p w14:paraId="6AE72C79" w14:textId="4FA695C3" w:rsidR="00F224C0" w:rsidRDefault="00F224C0" w:rsidP="00D5411E">
            <w:pPr>
              <w:rPr>
                <w:rFonts w:eastAsia="Arial"/>
              </w:rPr>
            </w:pPr>
            <w:r w:rsidRPr="00002543">
              <w:rPr>
                <w:rFonts w:eastAsia="Arial"/>
              </w:rPr>
              <w:t>62 pieces</w:t>
            </w:r>
            <w:r w:rsidR="00F426FE">
              <w:rPr>
                <w:rFonts w:eastAsia="Arial"/>
              </w:rPr>
              <w:t>.</w:t>
            </w:r>
          </w:p>
        </w:tc>
      </w:tr>
      <w:tr w:rsidR="00F224C0" w14:paraId="3E04FD40" w14:textId="77777777" w:rsidTr="4A229557">
        <w:trPr>
          <w:trHeight w:val="55"/>
        </w:trPr>
        <w:tc>
          <w:tcPr>
            <w:tcW w:w="4106" w:type="dxa"/>
          </w:tcPr>
          <w:p w14:paraId="762B520C" w14:textId="4B3E4A6A" w:rsidR="00F224C0" w:rsidRDefault="00F224C0" w:rsidP="00D5411E">
            <w:pPr>
              <w:rPr>
                <w:rFonts w:eastAsia="Arial"/>
              </w:rPr>
            </w:pPr>
            <w:r w:rsidRPr="2C4C8876">
              <w:rPr>
                <w:rFonts w:eastAsia="Arial"/>
              </w:rPr>
              <w:t>Climate Emergency Knowledge Hub Group</w:t>
            </w:r>
            <w:r w:rsidR="009E286D">
              <w:rPr>
                <w:rFonts w:eastAsia="Arial"/>
              </w:rPr>
              <w:t>.</w:t>
            </w:r>
          </w:p>
        </w:tc>
        <w:tc>
          <w:tcPr>
            <w:tcW w:w="1985" w:type="dxa"/>
          </w:tcPr>
          <w:p w14:paraId="76F7852D" w14:textId="6D91CFD7" w:rsidR="00F224C0" w:rsidRDefault="00F224C0" w:rsidP="00D5411E">
            <w:pPr>
              <w:rPr>
                <w:rFonts w:eastAsia="Arial"/>
              </w:rPr>
            </w:pPr>
            <w:r w:rsidRPr="2C4C8876">
              <w:rPr>
                <w:rFonts w:eastAsia="Arial"/>
              </w:rPr>
              <w:t>Feb</w:t>
            </w:r>
            <w:r w:rsidR="00F35B03">
              <w:rPr>
                <w:rFonts w:eastAsia="Arial"/>
              </w:rPr>
              <w:t>-</w:t>
            </w:r>
            <w:r w:rsidRPr="2C4C8876">
              <w:rPr>
                <w:rFonts w:eastAsia="Arial"/>
              </w:rPr>
              <w:t>20 and ongoing</w:t>
            </w:r>
          </w:p>
        </w:tc>
        <w:tc>
          <w:tcPr>
            <w:tcW w:w="2913" w:type="dxa"/>
          </w:tcPr>
          <w:p w14:paraId="10BD0211" w14:textId="44CC480F" w:rsidR="00F224C0" w:rsidRDefault="00F224C0" w:rsidP="00D5411E">
            <w:pPr>
              <w:rPr>
                <w:rFonts w:eastAsia="Arial"/>
              </w:rPr>
            </w:pPr>
            <w:r w:rsidRPr="2C4C8876">
              <w:rPr>
                <w:rFonts w:eastAsia="Arial"/>
              </w:rPr>
              <w:t>328 members</w:t>
            </w:r>
            <w:r w:rsidR="00F426FE">
              <w:rPr>
                <w:rFonts w:eastAsia="Arial"/>
              </w:rPr>
              <w:t>.</w:t>
            </w:r>
          </w:p>
        </w:tc>
      </w:tr>
      <w:tr w:rsidR="00F224C0" w14:paraId="18FC441F" w14:textId="77777777" w:rsidTr="4A229557">
        <w:trPr>
          <w:trHeight w:val="72"/>
        </w:trPr>
        <w:tc>
          <w:tcPr>
            <w:tcW w:w="4106" w:type="dxa"/>
          </w:tcPr>
          <w:p w14:paraId="67D9B6BF" w14:textId="2292B550" w:rsidR="00F224C0" w:rsidRDefault="00F224C0" w:rsidP="00D5411E">
            <w:pPr>
              <w:rPr>
                <w:rFonts w:eastAsia="Arial"/>
              </w:rPr>
            </w:pPr>
            <w:r w:rsidRPr="2C4C8876">
              <w:rPr>
                <w:rFonts w:eastAsia="Arial"/>
              </w:rPr>
              <w:t xml:space="preserve">LGA </w:t>
            </w:r>
            <w:r>
              <w:rPr>
                <w:rFonts w:eastAsia="Arial"/>
              </w:rPr>
              <w:t>G</w:t>
            </w:r>
            <w:r w:rsidRPr="2C4C8876">
              <w:rPr>
                <w:rFonts w:eastAsia="Arial"/>
              </w:rPr>
              <w:t xml:space="preserve">reen </w:t>
            </w:r>
            <w:r>
              <w:rPr>
                <w:rFonts w:eastAsia="Arial"/>
              </w:rPr>
              <w:t>W</w:t>
            </w:r>
            <w:r w:rsidRPr="2C4C8876">
              <w:rPr>
                <w:rFonts w:eastAsia="Arial"/>
              </w:rPr>
              <w:t xml:space="preserve">ebinar </w:t>
            </w:r>
            <w:r>
              <w:rPr>
                <w:rFonts w:eastAsia="Arial"/>
              </w:rPr>
              <w:t>S</w:t>
            </w:r>
            <w:r w:rsidRPr="2C4C8876">
              <w:rPr>
                <w:rFonts w:eastAsia="Arial"/>
              </w:rPr>
              <w:t>eries</w:t>
            </w:r>
            <w:r w:rsidR="009E286D">
              <w:rPr>
                <w:rFonts w:eastAsia="Arial"/>
              </w:rPr>
              <w:t>.</w:t>
            </w:r>
          </w:p>
        </w:tc>
        <w:tc>
          <w:tcPr>
            <w:tcW w:w="1985" w:type="dxa"/>
          </w:tcPr>
          <w:p w14:paraId="26449D99" w14:textId="529C4862" w:rsidR="00F224C0" w:rsidRDefault="00F224C0" w:rsidP="00D5411E">
            <w:pPr>
              <w:rPr>
                <w:rFonts w:eastAsia="Arial"/>
              </w:rPr>
            </w:pPr>
            <w:r w:rsidRPr="2C4C8876">
              <w:rPr>
                <w:rFonts w:eastAsia="Arial"/>
              </w:rPr>
              <w:t>Jun</w:t>
            </w:r>
            <w:r w:rsidR="00F35B03">
              <w:rPr>
                <w:rFonts w:eastAsia="Arial"/>
              </w:rPr>
              <w:t>-</w:t>
            </w:r>
            <w:r w:rsidRPr="2C4C8876">
              <w:rPr>
                <w:rFonts w:eastAsia="Arial"/>
              </w:rPr>
              <w:t>20</w:t>
            </w:r>
            <w:r w:rsidR="00F35B03">
              <w:rPr>
                <w:rFonts w:eastAsia="Arial"/>
              </w:rPr>
              <w:t xml:space="preserve"> to </w:t>
            </w:r>
            <w:r w:rsidRPr="2C4C8876">
              <w:rPr>
                <w:rFonts w:eastAsia="Arial"/>
              </w:rPr>
              <w:t>Mar</w:t>
            </w:r>
            <w:r w:rsidR="00F35B03">
              <w:rPr>
                <w:rFonts w:eastAsia="Arial"/>
              </w:rPr>
              <w:t>-20</w:t>
            </w:r>
          </w:p>
        </w:tc>
        <w:tc>
          <w:tcPr>
            <w:tcW w:w="2913" w:type="dxa"/>
          </w:tcPr>
          <w:p w14:paraId="315EB2C0" w14:textId="34812183" w:rsidR="00F224C0" w:rsidRDefault="00582D8F" w:rsidP="00D5411E">
            <w:pPr>
              <w:rPr>
                <w:rFonts w:eastAsia="Arial"/>
              </w:rPr>
            </w:pPr>
            <w:r>
              <w:rPr>
                <w:rFonts w:eastAsia="Arial"/>
              </w:rPr>
              <w:t>8</w:t>
            </w:r>
            <w:r w:rsidR="00F224C0" w:rsidRPr="2C4C8876">
              <w:rPr>
                <w:rFonts w:eastAsia="Arial"/>
              </w:rPr>
              <w:t xml:space="preserve"> webinars, 1</w:t>
            </w:r>
            <w:r w:rsidR="00F224C0">
              <w:rPr>
                <w:rFonts w:eastAsia="Arial"/>
              </w:rPr>
              <w:t>,</w:t>
            </w:r>
            <w:r w:rsidR="00EE6338">
              <w:rPr>
                <w:rFonts w:eastAsia="Arial"/>
              </w:rPr>
              <w:t>820</w:t>
            </w:r>
            <w:r w:rsidR="00F224C0" w:rsidRPr="2C4C8876">
              <w:rPr>
                <w:rFonts w:eastAsia="Arial"/>
              </w:rPr>
              <w:t xml:space="preserve"> attendees</w:t>
            </w:r>
            <w:r w:rsidR="00EE6338">
              <w:rPr>
                <w:rFonts w:eastAsia="Arial"/>
              </w:rPr>
              <w:t xml:space="preserve">. </w:t>
            </w:r>
            <w:r w:rsidR="00F224C0" w:rsidRPr="00F77968">
              <w:rPr>
                <w:rFonts w:eastAsia="Arial"/>
              </w:rPr>
              <w:t>92</w:t>
            </w:r>
            <w:r w:rsidR="00EE6338">
              <w:rPr>
                <w:rFonts w:eastAsia="Arial"/>
              </w:rPr>
              <w:t xml:space="preserve"> per cent</w:t>
            </w:r>
            <w:r w:rsidR="00F224C0" w:rsidRPr="00F77968">
              <w:rPr>
                <w:rFonts w:eastAsia="Arial"/>
              </w:rPr>
              <w:t xml:space="preserve"> satisfaction</w:t>
            </w:r>
            <w:r w:rsidR="00AB536E">
              <w:rPr>
                <w:rFonts w:eastAsia="Arial"/>
              </w:rPr>
              <w:t xml:space="preserve"> rate.</w:t>
            </w:r>
          </w:p>
        </w:tc>
      </w:tr>
      <w:tr w:rsidR="00F224C0" w14:paraId="7B6FE5A0" w14:textId="77777777" w:rsidTr="4A229557">
        <w:trPr>
          <w:trHeight w:val="42"/>
        </w:trPr>
        <w:tc>
          <w:tcPr>
            <w:tcW w:w="4106" w:type="dxa"/>
          </w:tcPr>
          <w:p w14:paraId="1ED39D6B" w14:textId="71429534" w:rsidR="00F224C0" w:rsidRPr="2C4C8876" w:rsidRDefault="00F224C0" w:rsidP="00D5411E">
            <w:pPr>
              <w:rPr>
                <w:rFonts w:eastAsia="Arial"/>
              </w:rPr>
            </w:pPr>
            <w:r w:rsidRPr="2C4C8876">
              <w:rPr>
                <w:rFonts w:eastAsia="Arial"/>
              </w:rPr>
              <w:t xml:space="preserve">Launch of the LGA’s new </w:t>
            </w:r>
            <w:hyperlink r:id="rId19">
              <w:r w:rsidRPr="2C4C8876">
                <w:rPr>
                  <w:rStyle w:val="Hyperlink"/>
                  <w:rFonts w:eastAsia="Arial"/>
                </w:rPr>
                <w:t>climate change communications resource</w:t>
              </w:r>
            </w:hyperlink>
            <w:r w:rsidR="009E286D">
              <w:rPr>
                <w:rStyle w:val="Hyperlink"/>
                <w:rFonts w:eastAsia="Arial"/>
              </w:rPr>
              <w:t>.</w:t>
            </w:r>
          </w:p>
        </w:tc>
        <w:tc>
          <w:tcPr>
            <w:tcW w:w="1985" w:type="dxa"/>
          </w:tcPr>
          <w:p w14:paraId="374AC4C0" w14:textId="4C234D80" w:rsidR="00F224C0" w:rsidRPr="2C4C8876" w:rsidRDefault="00F224C0" w:rsidP="00D5411E">
            <w:pPr>
              <w:rPr>
                <w:rFonts w:eastAsia="Arial"/>
              </w:rPr>
            </w:pPr>
            <w:r w:rsidRPr="2C4C8876">
              <w:rPr>
                <w:rFonts w:eastAsia="Arial"/>
              </w:rPr>
              <w:t>Feb</w:t>
            </w:r>
            <w:r w:rsidR="00A7217C">
              <w:rPr>
                <w:rFonts w:eastAsia="Arial"/>
              </w:rPr>
              <w:t>-</w:t>
            </w:r>
            <w:r w:rsidRPr="2C4C8876">
              <w:rPr>
                <w:rFonts w:eastAsia="Arial"/>
              </w:rPr>
              <w:t>21</w:t>
            </w:r>
          </w:p>
        </w:tc>
        <w:tc>
          <w:tcPr>
            <w:tcW w:w="2913" w:type="dxa"/>
          </w:tcPr>
          <w:p w14:paraId="4A6ABA0A" w14:textId="600D63A6" w:rsidR="00F224C0" w:rsidRPr="2C4C8876" w:rsidRDefault="00253F0E" w:rsidP="00D5411E">
            <w:pPr>
              <w:rPr>
                <w:rFonts w:eastAsia="Arial"/>
              </w:rPr>
            </w:pPr>
            <w:r>
              <w:t xml:space="preserve">1,022 total webpage views. </w:t>
            </w:r>
          </w:p>
        </w:tc>
      </w:tr>
      <w:tr w:rsidR="00F224C0" w14:paraId="0AFB6D66" w14:textId="77777777" w:rsidTr="4A229557">
        <w:trPr>
          <w:trHeight w:val="55"/>
        </w:trPr>
        <w:tc>
          <w:tcPr>
            <w:tcW w:w="4106" w:type="dxa"/>
          </w:tcPr>
          <w:p w14:paraId="545F8068" w14:textId="603F986B" w:rsidR="00F224C0" w:rsidRPr="2C4C8876" w:rsidRDefault="007669D2" w:rsidP="00D5411E">
            <w:pPr>
              <w:rPr>
                <w:rFonts w:eastAsia="Arial"/>
              </w:rPr>
            </w:pPr>
            <w:r>
              <w:t xml:space="preserve">Launch of the LGA’s </w:t>
            </w:r>
            <w:hyperlink r:id="rId20" w:history="1">
              <w:r w:rsidRPr="00742CAB">
                <w:rPr>
                  <w:rStyle w:val="Hyperlink"/>
                </w:rPr>
                <w:t>behaviour change and the environment guide</w:t>
              </w:r>
            </w:hyperlink>
            <w:r>
              <w:t xml:space="preserve">. </w:t>
            </w:r>
          </w:p>
        </w:tc>
        <w:tc>
          <w:tcPr>
            <w:tcW w:w="1985" w:type="dxa"/>
          </w:tcPr>
          <w:p w14:paraId="6ECDED25" w14:textId="7309F33A" w:rsidR="00F224C0" w:rsidRPr="00C236EF" w:rsidRDefault="00F224C0" w:rsidP="00D5411E">
            <w:pPr>
              <w:rPr>
                <w:rFonts w:eastAsia="Arial"/>
              </w:rPr>
            </w:pPr>
            <w:r w:rsidRPr="00C236EF">
              <w:rPr>
                <w:rFonts w:eastAsia="Arial"/>
              </w:rPr>
              <w:t>Feb</w:t>
            </w:r>
            <w:r w:rsidR="00A7217C" w:rsidRPr="00C236EF">
              <w:rPr>
                <w:rFonts w:eastAsia="Arial"/>
              </w:rPr>
              <w:t>-21</w:t>
            </w:r>
          </w:p>
        </w:tc>
        <w:tc>
          <w:tcPr>
            <w:tcW w:w="2913" w:type="dxa"/>
          </w:tcPr>
          <w:p w14:paraId="6D0F9CB3" w14:textId="7CB4D40F" w:rsidR="00F224C0" w:rsidRPr="00C236EF" w:rsidRDefault="00C236EF" w:rsidP="00D5411E">
            <w:pPr>
              <w:rPr>
                <w:rFonts w:eastAsia="Arial"/>
              </w:rPr>
            </w:pPr>
            <w:r w:rsidRPr="00C236EF">
              <w:rPr>
                <w:lang w:eastAsia="en-GB"/>
              </w:rPr>
              <w:t xml:space="preserve">2,779 total webpage views. </w:t>
            </w:r>
          </w:p>
        </w:tc>
      </w:tr>
      <w:tr w:rsidR="00D5530F" w14:paraId="042EC436" w14:textId="77777777" w:rsidTr="4A229557">
        <w:trPr>
          <w:trHeight w:val="55"/>
        </w:trPr>
        <w:tc>
          <w:tcPr>
            <w:tcW w:w="9004" w:type="dxa"/>
            <w:gridSpan w:val="3"/>
          </w:tcPr>
          <w:p w14:paraId="28B007FA" w14:textId="61A00AD4" w:rsidR="00D5530F" w:rsidRPr="00A7217C" w:rsidRDefault="00D5530F" w:rsidP="000945B8">
            <w:pPr>
              <w:pStyle w:val="ListParagraph"/>
              <w:numPr>
                <w:ilvl w:val="0"/>
                <w:numId w:val="3"/>
              </w:numPr>
              <w:rPr>
                <w:rFonts w:eastAsia="Arial"/>
                <w:b/>
                <w:bCs/>
              </w:rPr>
            </w:pPr>
            <w:r w:rsidRPr="00A7217C">
              <w:rPr>
                <w:rFonts w:eastAsia="Arial"/>
                <w:b/>
                <w:bCs/>
              </w:rPr>
              <w:t>Green economy</w:t>
            </w:r>
          </w:p>
        </w:tc>
      </w:tr>
      <w:tr w:rsidR="00D5530F" w14:paraId="6648B643" w14:textId="77777777" w:rsidTr="4A229557">
        <w:trPr>
          <w:trHeight w:val="55"/>
        </w:trPr>
        <w:tc>
          <w:tcPr>
            <w:tcW w:w="4106" w:type="dxa"/>
          </w:tcPr>
          <w:p w14:paraId="30CB6F18" w14:textId="43B57855" w:rsidR="00D5530F" w:rsidRDefault="00D5530F" w:rsidP="00D5411E">
            <w:pPr>
              <w:rPr>
                <w:rFonts w:eastAsia="Arial"/>
              </w:rPr>
            </w:pPr>
            <w:r w:rsidRPr="2C4C8876">
              <w:rPr>
                <w:rFonts w:eastAsia="Arial"/>
              </w:rPr>
              <w:t>Economic Growth Roundtable: The Green Recovery</w:t>
            </w:r>
            <w:r w:rsidR="009E286D">
              <w:rPr>
                <w:rFonts w:eastAsia="Arial"/>
              </w:rPr>
              <w:t>.</w:t>
            </w:r>
          </w:p>
        </w:tc>
        <w:tc>
          <w:tcPr>
            <w:tcW w:w="1985" w:type="dxa"/>
          </w:tcPr>
          <w:p w14:paraId="0771A963" w14:textId="3B0124E4" w:rsidR="00D5530F" w:rsidRDefault="00D5530F" w:rsidP="00D5411E">
            <w:pPr>
              <w:rPr>
                <w:rFonts w:eastAsia="Arial"/>
              </w:rPr>
            </w:pPr>
            <w:r w:rsidRPr="2C4C8876">
              <w:rPr>
                <w:rFonts w:eastAsia="Arial"/>
              </w:rPr>
              <w:t>Nov</w:t>
            </w:r>
            <w:r w:rsidR="00A7217C">
              <w:rPr>
                <w:rFonts w:eastAsia="Arial"/>
              </w:rPr>
              <w:t>-2</w:t>
            </w:r>
            <w:r w:rsidRPr="2C4C8876">
              <w:rPr>
                <w:rFonts w:eastAsia="Arial"/>
              </w:rPr>
              <w:t>0</w:t>
            </w:r>
          </w:p>
        </w:tc>
        <w:tc>
          <w:tcPr>
            <w:tcW w:w="2913" w:type="dxa"/>
          </w:tcPr>
          <w:p w14:paraId="2E7C0140" w14:textId="32AA80C5" w:rsidR="00D5530F" w:rsidRPr="006D5130" w:rsidRDefault="00A7217C" w:rsidP="00D5411E">
            <w:pPr>
              <w:rPr>
                <w:rFonts w:eastAsia="Arial"/>
              </w:rPr>
            </w:pPr>
            <w:r>
              <w:rPr>
                <w:rFonts w:eastAsia="Arial"/>
              </w:rPr>
              <w:t>24</w:t>
            </w:r>
            <w:r w:rsidR="00D5530F" w:rsidRPr="006D5130">
              <w:rPr>
                <w:rFonts w:eastAsia="Arial"/>
              </w:rPr>
              <w:t xml:space="preserve"> Economic Development and Climate Change Officers attended</w:t>
            </w:r>
            <w:r w:rsidR="00F426FE">
              <w:rPr>
                <w:rFonts w:eastAsia="Arial"/>
              </w:rPr>
              <w:t>.</w:t>
            </w:r>
          </w:p>
        </w:tc>
      </w:tr>
      <w:tr w:rsidR="00D5530F" w14:paraId="01B6880E" w14:textId="77777777" w:rsidTr="4A229557">
        <w:trPr>
          <w:trHeight w:val="62"/>
        </w:trPr>
        <w:tc>
          <w:tcPr>
            <w:tcW w:w="4106" w:type="dxa"/>
          </w:tcPr>
          <w:p w14:paraId="1FD6CEB4" w14:textId="23D6238E" w:rsidR="00D5530F" w:rsidRDefault="00D43251" w:rsidP="00D5411E">
            <w:pPr>
              <w:rPr>
                <w:rFonts w:eastAsia="Arial"/>
              </w:rPr>
            </w:pPr>
            <w:hyperlink r:id="rId21" w:history="1">
              <w:r w:rsidR="00D5530F" w:rsidRPr="001B739B">
                <w:rPr>
                  <w:rStyle w:val="Hyperlink"/>
                  <w:rFonts w:eastAsia="Arial"/>
                </w:rPr>
                <w:t>Action learning sets for creating local green jobs</w:t>
              </w:r>
            </w:hyperlink>
            <w:r w:rsidR="009E286D">
              <w:rPr>
                <w:rStyle w:val="Hyperlink"/>
                <w:rFonts w:eastAsia="Arial"/>
              </w:rPr>
              <w:t>.</w:t>
            </w:r>
          </w:p>
        </w:tc>
        <w:tc>
          <w:tcPr>
            <w:tcW w:w="1985" w:type="dxa"/>
          </w:tcPr>
          <w:p w14:paraId="0EC49993" w14:textId="0CC59F6B" w:rsidR="00D5530F" w:rsidRDefault="00D5530F" w:rsidP="00D5411E">
            <w:pPr>
              <w:rPr>
                <w:rFonts w:eastAsia="Arial"/>
              </w:rPr>
            </w:pPr>
            <w:r w:rsidRPr="2C4C8876">
              <w:rPr>
                <w:rFonts w:eastAsia="Arial"/>
              </w:rPr>
              <w:t>Jan</w:t>
            </w:r>
            <w:r w:rsidR="00C528F2">
              <w:rPr>
                <w:rFonts w:eastAsia="Arial"/>
              </w:rPr>
              <w:t>-</w:t>
            </w:r>
            <w:r w:rsidRPr="2C4C8876">
              <w:rPr>
                <w:rFonts w:eastAsia="Arial"/>
              </w:rPr>
              <w:t xml:space="preserve">21 </w:t>
            </w:r>
            <w:r w:rsidR="00A7217C">
              <w:rPr>
                <w:rFonts w:eastAsia="Arial"/>
              </w:rPr>
              <w:t xml:space="preserve">to </w:t>
            </w:r>
            <w:r w:rsidRPr="2C4C8876">
              <w:rPr>
                <w:rFonts w:eastAsia="Arial"/>
              </w:rPr>
              <w:t>May</w:t>
            </w:r>
            <w:r w:rsidR="00A7217C">
              <w:rPr>
                <w:rFonts w:eastAsia="Arial"/>
              </w:rPr>
              <w:t>-</w:t>
            </w:r>
            <w:r w:rsidRPr="2C4C8876">
              <w:rPr>
                <w:rFonts w:eastAsia="Arial"/>
              </w:rPr>
              <w:t>21</w:t>
            </w:r>
          </w:p>
        </w:tc>
        <w:tc>
          <w:tcPr>
            <w:tcW w:w="2913" w:type="dxa"/>
          </w:tcPr>
          <w:p w14:paraId="27444923" w14:textId="521AE21A" w:rsidR="00D5530F" w:rsidRPr="006D5130" w:rsidRDefault="00D5530F" w:rsidP="00D5411E">
            <w:pPr>
              <w:rPr>
                <w:rFonts w:eastAsia="Arial"/>
              </w:rPr>
            </w:pPr>
            <w:r w:rsidRPr="006D5130">
              <w:rPr>
                <w:rFonts w:eastAsia="Arial"/>
              </w:rPr>
              <w:t>25 officers and Members</w:t>
            </w:r>
            <w:r w:rsidR="00F426FE">
              <w:rPr>
                <w:rFonts w:eastAsia="Arial"/>
              </w:rPr>
              <w:t>.</w:t>
            </w:r>
          </w:p>
        </w:tc>
      </w:tr>
      <w:tr w:rsidR="00D5530F" w14:paraId="4CCF7974" w14:textId="77777777" w:rsidTr="4A229557">
        <w:trPr>
          <w:trHeight w:val="55"/>
        </w:trPr>
        <w:tc>
          <w:tcPr>
            <w:tcW w:w="9004" w:type="dxa"/>
            <w:gridSpan w:val="3"/>
          </w:tcPr>
          <w:p w14:paraId="2D12FF0E" w14:textId="5DC461A3" w:rsidR="00D5530F" w:rsidRPr="00A7217C" w:rsidRDefault="00D5530F" w:rsidP="000945B8">
            <w:pPr>
              <w:pStyle w:val="ListParagraph"/>
              <w:numPr>
                <w:ilvl w:val="0"/>
                <w:numId w:val="3"/>
              </w:numPr>
              <w:rPr>
                <w:rFonts w:eastAsia="Arial"/>
                <w:b/>
                <w:bCs/>
              </w:rPr>
            </w:pPr>
            <w:r w:rsidRPr="00A7217C">
              <w:rPr>
                <w:rFonts w:eastAsia="Arial"/>
                <w:b/>
                <w:bCs/>
              </w:rPr>
              <w:t>Data</w:t>
            </w:r>
          </w:p>
        </w:tc>
      </w:tr>
      <w:tr w:rsidR="00D5530F" w14:paraId="477013C0" w14:textId="77777777" w:rsidTr="4A229557">
        <w:trPr>
          <w:trHeight w:val="55"/>
        </w:trPr>
        <w:tc>
          <w:tcPr>
            <w:tcW w:w="4106" w:type="dxa"/>
          </w:tcPr>
          <w:p w14:paraId="328960C0" w14:textId="2DA71975" w:rsidR="00D5530F" w:rsidRDefault="00D43251" w:rsidP="00D5411E">
            <w:pPr>
              <w:rPr>
                <w:rFonts w:eastAsia="Arial"/>
              </w:rPr>
            </w:pPr>
            <w:hyperlink r:id="rId22">
              <w:r w:rsidR="00D5530F" w:rsidRPr="2C4C8876">
                <w:rPr>
                  <w:rStyle w:val="Hyperlink"/>
                  <w:rFonts w:eastAsia="Arial"/>
                </w:rPr>
                <w:t>Climate Change Survey, February 2020 | Local Government Association</w:t>
              </w:r>
            </w:hyperlink>
            <w:r w:rsidR="00F426FE">
              <w:rPr>
                <w:rStyle w:val="Hyperlink"/>
                <w:rFonts w:eastAsia="Arial"/>
              </w:rPr>
              <w:t>.</w:t>
            </w:r>
          </w:p>
        </w:tc>
        <w:tc>
          <w:tcPr>
            <w:tcW w:w="1985" w:type="dxa"/>
          </w:tcPr>
          <w:p w14:paraId="5B516C2E" w14:textId="2FA561BD" w:rsidR="00D5530F" w:rsidRDefault="00D5530F" w:rsidP="00D5411E">
            <w:pPr>
              <w:rPr>
                <w:rFonts w:eastAsia="Arial"/>
              </w:rPr>
            </w:pPr>
            <w:r w:rsidRPr="2C4C8876">
              <w:rPr>
                <w:rFonts w:eastAsia="Arial"/>
              </w:rPr>
              <w:t>Feb</w:t>
            </w:r>
            <w:r w:rsidR="00A7217C">
              <w:rPr>
                <w:rFonts w:eastAsia="Arial"/>
              </w:rPr>
              <w:t>-</w:t>
            </w:r>
            <w:r w:rsidRPr="2C4C8876">
              <w:rPr>
                <w:rFonts w:eastAsia="Arial"/>
              </w:rPr>
              <w:t xml:space="preserve">20 and closed </w:t>
            </w:r>
            <w:r>
              <w:rPr>
                <w:rFonts w:eastAsia="Arial"/>
              </w:rPr>
              <w:t>A</w:t>
            </w:r>
            <w:r w:rsidRPr="2C4C8876">
              <w:rPr>
                <w:rFonts w:eastAsia="Arial"/>
              </w:rPr>
              <w:t>utumn</w:t>
            </w:r>
            <w:r w:rsidR="00295254">
              <w:rPr>
                <w:rFonts w:eastAsia="Arial"/>
              </w:rPr>
              <w:t>-20</w:t>
            </w:r>
          </w:p>
        </w:tc>
        <w:tc>
          <w:tcPr>
            <w:tcW w:w="2913" w:type="dxa"/>
          </w:tcPr>
          <w:p w14:paraId="5DB01705" w14:textId="6C60E5CC" w:rsidR="00D5530F" w:rsidRDefault="00D5530F" w:rsidP="00D5411E">
            <w:pPr>
              <w:rPr>
                <w:rFonts w:eastAsia="Arial"/>
              </w:rPr>
            </w:pPr>
            <w:r w:rsidRPr="2C4C8876">
              <w:rPr>
                <w:rFonts w:eastAsia="Arial"/>
              </w:rPr>
              <w:t xml:space="preserve">98 responded </w:t>
            </w:r>
            <w:r w:rsidR="00295254">
              <w:rPr>
                <w:rFonts w:eastAsia="Arial"/>
              </w:rPr>
              <w:t xml:space="preserve">(29% </w:t>
            </w:r>
            <w:r w:rsidRPr="2C4C8876">
              <w:rPr>
                <w:rFonts w:eastAsia="Arial"/>
              </w:rPr>
              <w:t>response rate</w:t>
            </w:r>
            <w:r w:rsidR="00295254">
              <w:rPr>
                <w:rFonts w:eastAsia="Arial"/>
              </w:rPr>
              <w:t>)</w:t>
            </w:r>
            <w:r w:rsidR="00F426FE">
              <w:rPr>
                <w:rFonts w:eastAsia="Arial"/>
              </w:rPr>
              <w:t>.</w:t>
            </w:r>
          </w:p>
        </w:tc>
      </w:tr>
      <w:tr w:rsidR="00D5530F" w14:paraId="07A34AB6" w14:textId="77777777" w:rsidTr="4A229557">
        <w:trPr>
          <w:trHeight w:val="858"/>
        </w:trPr>
        <w:tc>
          <w:tcPr>
            <w:tcW w:w="4106" w:type="dxa"/>
          </w:tcPr>
          <w:p w14:paraId="29D95568" w14:textId="7E885EB0" w:rsidR="00D5530F" w:rsidRDefault="00D43251" w:rsidP="00D5411E">
            <w:pPr>
              <w:rPr>
                <w:rFonts w:eastAsia="Arial"/>
              </w:rPr>
            </w:pPr>
            <w:hyperlink r:id="rId23">
              <w:r w:rsidR="00D5530F" w:rsidRPr="2C4C8876">
                <w:rPr>
                  <w:rStyle w:val="Hyperlink"/>
                  <w:rFonts w:eastAsia="Arial"/>
                </w:rPr>
                <w:t>Greenhouse Gas Accounting Tool | Local Government Association</w:t>
              </w:r>
            </w:hyperlink>
            <w:r w:rsidR="00F426FE">
              <w:rPr>
                <w:rStyle w:val="Hyperlink"/>
                <w:rFonts w:eastAsia="Arial"/>
              </w:rPr>
              <w:t>.</w:t>
            </w:r>
          </w:p>
        </w:tc>
        <w:tc>
          <w:tcPr>
            <w:tcW w:w="1985" w:type="dxa"/>
          </w:tcPr>
          <w:p w14:paraId="11AE4708" w14:textId="0876DF45" w:rsidR="00D5530F" w:rsidRDefault="00D5530F" w:rsidP="00D5411E">
            <w:pPr>
              <w:rPr>
                <w:rFonts w:eastAsia="Arial"/>
              </w:rPr>
            </w:pPr>
            <w:r>
              <w:rPr>
                <w:rFonts w:eastAsia="Arial"/>
              </w:rPr>
              <w:t>S</w:t>
            </w:r>
            <w:r w:rsidRPr="2C4C8876">
              <w:rPr>
                <w:rFonts w:eastAsia="Arial"/>
              </w:rPr>
              <w:t>ummer</w:t>
            </w:r>
            <w:r w:rsidR="00295254">
              <w:rPr>
                <w:rFonts w:eastAsia="Arial"/>
              </w:rPr>
              <w:t>-</w:t>
            </w:r>
            <w:r w:rsidRPr="2C4C8876">
              <w:rPr>
                <w:rFonts w:eastAsia="Arial"/>
              </w:rPr>
              <w:t>20</w:t>
            </w:r>
          </w:p>
        </w:tc>
        <w:tc>
          <w:tcPr>
            <w:tcW w:w="2913" w:type="dxa"/>
          </w:tcPr>
          <w:p w14:paraId="65E7C5FC" w14:textId="1F0140A0" w:rsidR="00D5530F" w:rsidRDefault="00D5530F" w:rsidP="00D5411E">
            <w:pPr>
              <w:rPr>
                <w:rFonts w:eastAsia="Arial"/>
              </w:rPr>
            </w:pPr>
            <w:r w:rsidRPr="2C4C8876">
              <w:rPr>
                <w:rFonts w:eastAsia="Arial"/>
              </w:rPr>
              <w:t xml:space="preserve">Tool has been endorsed by the </w:t>
            </w:r>
            <w:r w:rsidR="00496974">
              <w:rPr>
                <w:rFonts w:eastAsia="Arial"/>
              </w:rPr>
              <w:t xml:space="preserve">Climate Change </w:t>
            </w:r>
            <w:r w:rsidRPr="2C4C8876">
              <w:rPr>
                <w:rFonts w:eastAsia="Arial"/>
              </w:rPr>
              <w:t>Committee. 1</w:t>
            </w:r>
            <w:r w:rsidR="00EB58B2">
              <w:rPr>
                <w:rFonts w:eastAsia="Arial"/>
              </w:rPr>
              <w:t>79</w:t>
            </w:r>
            <w:r w:rsidRPr="2C4C8876">
              <w:rPr>
                <w:rFonts w:eastAsia="Arial"/>
              </w:rPr>
              <w:t xml:space="preserve"> councils have downloaded the tool</w:t>
            </w:r>
            <w:r>
              <w:rPr>
                <w:rFonts w:eastAsia="Arial"/>
              </w:rPr>
              <w:t>.</w:t>
            </w:r>
          </w:p>
        </w:tc>
      </w:tr>
      <w:tr w:rsidR="00D5530F" w14:paraId="35564132" w14:textId="77777777" w:rsidTr="4A229557">
        <w:trPr>
          <w:trHeight w:val="60"/>
        </w:trPr>
        <w:tc>
          <w:tcPr>
            <w:tcW w:w="9004" w:type="dxa"/>
            <w:gridSpan w:val="3"/>
          </w:tcPr>
          <w:p w14:paraId="2BD56A28" w14:textId="254B5BBD" w:rsidR="00D5530F" w:rsidRPr="00295254" w:rsidRDefault="00D5530F" w:rsidP="000945B8">
            <w:pPr>
              <w:pStyle w:val="ListParagraph"/>
              <w:numPr>
                <w:ilvl w:val="0"/>
                <w:numId w:val="3"/>
              </w:numPr>
              <w:rPr>
                <w:rFonts w:eastAsia="Arial"/>
                <w:b/>
                <w:bCs/>
              </w:rPr>
            </w:pPr>
            <w:r w:rsidRPr="00295254">
              <w:rPr>
                <w:rFonts w:eastAsia="Arial"/>
                <w:b/>
                <w:bCs/>
              </w:rPr>
              <w:t xml:space="preserve">Procurement </w:t>
            </w:r>
          </w:p>
        </w:tc>
      </w:tr>
      <w:tr w:rsidR="00D5530F" w14:paraId="56C7654A" w14:textId="77777777" w:rsidTr="4A229557">
        <w:trPr>
          <w:trHeight w:val="55"/>
        </w:trPr>
        <w:tc>
          <w:tcPr>
            <w:tcW w:w="4106" w:type="dxa"/>
          </w:tcPr>
          <w:p w14:paraId="2D086A47" w14:textId="3BAE33B8" w:rsidR="00D5530F" w:rsidRDefault="70362012" w:rsidP="4A229557">
            <w:pPr>
              <w:rPr>
                <w:rStyle w:val="Hyperlink"/>
                <w:rFonts w:eastAsia="Arial"/>
              </w:rPr>
            </w:pPr>
            <w:r w:rsidRPr="4A229557">
              <w:rPr>
                <w:rFonts w:eastAsia="Arial"/>
              </w:rPr>
              <w:t>A guide for councils on</w:t>
            </w:r>
            <w:r w:rsidRPr="4A229557">
              <w:rPr>
                <w:rStyle w:val="Hyperlink"/>
                <w:rFonts w:eastAsia="Arial"/>
              </w:rPr>
              <w:t xml:space="preserve"> a</w:t>
            </w:r>
            <w:hyperlink r:id="rId24">
              <w:r w:rsidR="4F8D4DB4" w:rsidRPr="4A229557">
                <w:rPr>
                  <w:rStyle w:val="Hyperlink"/>
                  <w:rFonts w:eastAsia="Arial"/>
                </w:rPr>
                <w:t>chieving community benefits - Social Value | Local Government Association</w:t>
              </w:r>
            </w:hyperlink>
            <w:r w:rsidR="6945448B" w:rsidRPr="4A229557">
              <w:rPr>
                <w:rStyle w:val="Hyperlink"/>
                <w:rFonts w:eastAsia="Arial"/>
              </w:rPr>
              <w:t>.</w:t>
            </w:r>
          </w:p>
        </w:tc>
        <w:tc>
          <w:tcPr>
            <w:tcW w:w="1985" w:type="dxa"/>
          </w:tcPr>
          <w:p w14:paraId="36E1E82E" w14:textId="14CF021E" w:rsidR="00D5530F" w:rsidRDefault="00D5530F" w:rsidP="00D5411E">
            <w:pPr>
              <w:rPr>
                <w:rFonts w:eastAsia="Arial"/>
              </w:rPr>
            </w:pPr>
            <w:r w:rsidRPr="2C4C8876">
              <w:rPr>
                <w:rFonts w:eastAsia="Arial"/>
              </w:rPr>
              <w:t>Mar</w:t>
            </w:r>
            <w:r w:rsidR="00295254">
              <w:rPr>
                <w:rFonts w:eastAsia="Arial"/>
              </w:rPr>
              <w:t>-</w:t>
            </w:r>
            <w:r w:rsidRPr="2C4C8876">
              <w:rPr>
                <w:rFonts w:eastAsia="Arial"/>
              </w:rPr>
              <w:t>20</w:t>
            </w:r>
          </w:p>
        </w:tc>
        <w:tc>
          <w:tcPr>
            <w:tcW w:w="2913" w:type="dxa"/>
          </w:tcPr>
          <w:p w14:paraId="13950401" w14:textId="5C5CA198" w:rsidR="00D5530F" w:rsidRPr="002E5705" w:rsidRDefault="00D5530F" w:rsidP="00D5411E">
            <w:pPr>
              <w:rPr>
                <w:rFonts w:eastAsia="Arial"/>
              </w:rPr>
            </w:pPr>
            <w:r w:rsidRPr="002E5705">
              <w:rPr>
                <w:shd w:val="clear" w:color="auto" w:fill="FFFFFF"/>
              </w:rPr>
              <w:t>5,053 total webpage views</w:t>
            </w:r>
            <w:r w:rsidR="00F426FE">
              <w:rPr>
                <w:shd w:val="clear" w:color="auto" w:fill="FFFFFF"/>
              </w:rPr>
              <w:t>.</w:t>
            </w:r>
          </w:p>
        </w:tc>
      </w:tr>
      <w:tr w:rsidR="00D5530F" w14:paraId="04C05D2E" w14:textId="77777777" w:rsidTr="4A229557">
        <w:trPr>
          <w:trHeight w:val="55"/>
        </w:trPr>
        <w:tc>
          <w:tcPr>
            <w:tcW w:w="9004" w:type="dxa"/>
            <w:gridSpan w:val="3"/>
          </w:tcPr>
          <w:p w14:paraId="10681A29" w14:textId="655C076A" w:rsidR="00D5530F" w:rsidRPr="00295254" w:rsidRDefault="00D5530F" w:rsidP="000945B8">
            <w:pPr>
              <w:pStyle w:val="ListParagraph"/>
              <w:numPr>
                <w:ilvl w:val="0"/>
                <w:numId w:val="3"/>
              </w:numPr>
              <w:rPr>
                <w:b/>
                <w:bCs/>
                <w:shd w:val="clear" w:color="auto" w:fill="FFFFFF"/>
              </w:rPr>
            </w:pPr>
            <w:r w:rsidRPr="00295254">
              <w:rPr>
                <w:b/>
                <w:bCs/>
                <w:shd w:val="clear" w:color="auto" w:fill="FFFFFF"/>
              </w:rPr>
              <w:lastRenderedPageBreak/>
              <w:t xml:space="preserve">Leadership </w:t>
            </w:r>
          </w:p>
        </w:tc>
      </w:tr>
      <w:tr w:rsidR="00D5530F" w14:paraId="1532B6C5" w14:textId="77777777" w:rsidTr="4A229557">
        <w:trPr>
          <w:trHeight w:val="55"/>
        </w:trPr>
        <w:tc>
          <w:tcPr>
            <w:tcW w:w="4106" w:type="dxa"/>
          </w:tcPr>
          <w:p w14:paraId="3748DD76" w14:textId="16EED93F" w:rsidR="00D5530F" w:rsidRDefault="6FDD36D7" w:rsidP="00D5411E">
            <w:pPr>
              <w:rPr>
                <w:rFonts w:eastAsia="Arial"/>
              </w:rPr>
            </w:pPr>
            <w:r w:rsidRPr="4A229557">
              <w:rPr>
                <w:rFonts w:eastAsia="Arial"/>
              </w:rPr>
              <w:t xml:space="preserve">A guide created in collaboration with the </w:t>
            </w:r>
            <w:hyperlink r:id="rId25">
              <w:r w:rsidR="4F8D4DB4" w:rsidRPr="4A229557">
                <w:rPr>
                  <w:rStyle w:val="Hyperlink"/>
                  <w:rFonts w:eastAsia="Arial"/>
                </w:rPr>
                <w:t>Centre for Public Scrutiny – 10 questions to scrutinise climate action | Local Government Association</w:t>
              </w:r>
            </w:hyperlink>
            <w:r w:rsidR="6945448B" w:rsidRPr="4A229557">
              <w:rPr>
                <w:rStyle w:val="Hyperlink"/>
                <w:rFonts w:eastAsia="Arial"/>
              </w:rPr>
              <w:t>.</w:t>
            </w:r>
          </w:p>
        </w:tc>
        <w:tc>
          <w:tcPr>
            <w:tcW w:w="1985" w:type="dxa"/>
          </w:tcPr>
          <w:p w14:paraId="0164C845" w14:textId="7191170A" w:rsidR="00D5530F" w:rsidRDefault="00D5530F" w:rsidP="00D5411E">
            <w:pPr>
              <w:rPr>
                <w:rFonts w:eastAsia="Arial"/>
              </w:rPr>
            </w:pPr>
            <w:r w:rsidRPr="2C4C8876">
              <w:rPr>
                <w:rFonts w:eastAsia="Arial"/>
              </w:rPr>
              <w:t>Sep</w:t>
            </w:r>
            <w:r w:rsidR="00F87D1C">
              <w:rPr>
                <w:rFonts w:eastAsia="Arial"/>
              </w:rPr>
              <w:t>-</w:t>
            </w:r>
            <w:r w:rsidRPr="2C4C8876">
              <w:rPr>
                <w:rFonts w:eastAsia="Arial"/>
              </w:rPr>
              <w:t>20</w:t>
            </w:r>
          </w:p>
        </w:tc>
        <w:tc>
          <w:tcPr>
            <w:tcW w:w="2913" w:type="dxa"/>
          </w:tcPr>
          <w:p w14:paraId="1263AEB9" w14:textId="68B02001" w:rsidR="00D5530F" w:rsidRPr="00364745" w:rsidRDefault="00D5530F" w:rsidP="00D5411E">
            <w:pPr>
              <w:rPr>
                <w:rFonts w:eastAsia="Arial"/>
                <w:color w:val="FF0000"/>
              </w:rPr>
            </w:pPr>
            <w:r w:rsidRPr="00364745">
              <w:rPr>
                <w:shd w:val="clear" w:color="auto" w:fill="FFFFFF"/>
              </w:rPr>
              <w:t>1,194 total webpage views</w:t>
            </w:r>
            <w:r w:rsidR="00F426FE">
              <w:rPr>
                <w:shd w:val="clear" w:color="auto" w:fill="FFFFFF"/>
              </w:rPr>
              <w:t>.</w:t>
            </w:r>
          </w:p>
        </w:tc>
      </w:tr>
      <w:tr w:rsidR="00D5530F" w14:paraId="2A497808" w14:textId="77777777" w:rsidTr="4A229557">
        <w:trPr>
          <w:trHeight w:val="62"/>
        </w:trPr>
        <w:tc>
          <w:tcPr>
            <w:tcW w:w="4106" w:type="dxa"/>
          </w:tcPr>
          <w:p w14:paraId="1BB29220" w14:textId="17336A62" w:rsidR="00D5530F" w:rsidRDefault="00D5530F" w:rsidP="00D5411E">
            <w:pPr>
              <w:rPr>
                <w:rFonts w:eastAsia="Arial"/>
              </w:rPr>
            </w:pPr>
            <w:r w:rsidRPr="2C4C8876">
              <w:rPr>
                <w:rFonts w:eastAsia="Arial"/>
              </w:rPr>
              <w:t>Leadership Essentials: Climate Emergency</w:t>
            </w:r>
            <w:r w:rsidR="00F426FE">
              <w:rPr>
                <w:rFonts w:eastAsia="Arial"/>
              </w:rPr>
              <w:t>.</w:t>
            </w:r>
          </w:p>
        </w:tc>
        <w:tc>
          <w:tcPr>
            <w:tcW w:w="1985" w:type="dxa"/>
          </w:tcPr>
          <w:p w14:paraId="2C9C959E" w14:textId="0B3346F7" w:rsidR="00D5530F" w:rsidRDefault="00D5530F" w:rsidP="00D5411E">
            <w:pPr>
              <w:rPr>
                <w:rFonts w:eastAsia="Arial"/>
              </w:rPr>
            </w:pPr>
            <w:r w:rsidRPr="2C4C8876">
              <w:rPr>
                <w:rFonts w:eastAsia="Arial"/>
              </w:rPr>
              <w:t>Courses from Feb</w:t>
            </w:r>
            <w:r w:rsidR="00F87D1C">
              <w:rPr>
                <w:rFonts w:eastAsia="Arial"/>
              </w:rPr>
              <w:t>-</w:t>
            </w:r>
            <w:r w:rsidRPr="2C4C8876">
              <w:rPr>
                <w:rFonts w:eastAsia="Arial"/>
              </w:rPr>
              <w:t xml:space="preserve">20 </w:t>
            </w:r>
            <w:r w:rsidR="00F87D1C">
              <w:rPr>
                <w:rFonts w:eastAsia="Arial"/>
              </w:rPr>
              <w:t xml:space="preserve">to </w:t>
            </w:r>
            <w:r w:rsidRPr="2C4C8876">
              <w:rPr>
                <w:rFonts w:eastAsia="Arial"/>
              </w:rPr>
              <w:t>Mar</w:t>
            </w:r>
            <w:r w:rsidR="00F87D1C">
              <w:rPr>
                <w:rFonts w:eastAsia="Arial"/>
              </w:rPr>
              <w:t>-21</w:t>
            </w:r>
          </w:p>
        </w:tc>
        <w:tc>
          <w:tcPr>
            <w:tcW w:w="2913" w:type="dxa"/>
          </w:tcPr>
          <w:p w14:paraId="0E248686" w14:textId="47C8B3C2" w:rsidR="00D5530F" w:rsidRDefault="00D5530F" w:rsidP="00D5411E">
            <w:pPr>
              <w:rPr>
                <w:rFonts w:eastAsia="Arial"/>
              </w:rPr>
            </w:pPr>
            <w:r w:rsidRPr="2C4C8876">
              <w:rPr>
                <w:rFonts w:eastAsia="Arial"/>
              </w:rPr>
              <w:t>5 courses, 75 attendees</w:t>
            </w:r>
            <w:r w:rsidR="00F426FE">
              <w:rPr>
                <w:rFonts w:eastAsia="Arial"/>
              </w:rPr>
              <w:t>.</w:t>
            </w:r>
          </w:p>
        </w:tc>
      </w:tr>
      <w:tr w:rsidR="00094016" w14:paraId="71B2D5CD" w14:textId="77777777" w:rsidTr="4A229557">
        <w:trPr>
          <w:trHeight w:val="55"/>
        </w:trPr>
        <w:tc>
          <w:tcPr>
            <w:tcW w:w="9004" w:type="dxa"/>
            <w:gridSpan w:val="3"/>
          </w:tcPr>
          <w:p w14:paraId="139FBA18" w14:textId="4E7721E9" w:rsidR="00094016" w:rsidRPr="00F87D1C" w:rsidRDefault="00094016" w:rsidP="000945B8">
            <w:pPr>
              <w:pStyle w:val="ListParagraph"/>
              <w:numPr>
                <w:ilvl w:val="0"/>
                <w:numId w:val="3"/>
              </w:numPr>
              <w:rPr>
                <w:rFonts w:eastAsia="Arial"/>
                <w:b/>
                <w:bCs/>
              </w:rPr>
            </w:pPr>
            <w:r w:rsidRPr="00F87D1C">
              <w:rPr>
                <w:b/>
                <w:bCs/>
              </w:rPr>
              <w:t>Local collaborations</w:t>
            </w:r>
          </w:p>
        </w:tc>
      </w:tr>
      <w:tr w:rsidR="00094016" w14:paraId="7F532090" w14:textId="77777777" w:rsidTr="4A229557">
        <w:trPr>
          <w:trHeight w:val="55"/>
        </w:trPr>
        <w:tc>
          <w:tcPr>
            <w:tcW w:w="4106" w:type="dxa"/>
          </w:tcPr>
          <w:p w14:paraId="7A76318B" w14:textId="4F8F137E" w:rsidR="00094016" w:rsidRDefault="00D43251" w:rsidP="00D5411E">
            <w:pPr>
              <w:rPr>
                <w:rFonts w:eastAsia="Arial"/>
              </w:rPr>
            </w:pPr>
            <w:hyperlink r:id="rId26">
              <w:r w:rsidR="00094016" w:rsidRPr="2C4C8876">
                <w:rPr>
                  <w:rStyle w:val="Hyperlink"/>
                  <w:rFonts w:eastAsia="Arial"/>
                </w:rPr>
                <w:t>Universities and councils: partnership working towards net zero | Local Government Association</w:t>
              </w:r>
            </w:hyperlink>
            <w:r w:rsidR="00F426FE">
              <w:rPr>
                <w:rStyle w:val="Hyperlink"/>
                <w:rFonts w:eastAsia="Arial"/>
              </w:rPr>
              <w:t>.</w:t>
            </w:r>
          </w:p>
        </w:tc>
        <w:tc>
          <w:tcPr>
            <w:tcW w:w="1985" w:type="dxa"/>
          </w:tcPr>
          <w:p w14:paraId="23579F74" w14:textId="6CD3B520" w:rsidR="00094016" w:rsidRDefault="00094016" w:rsidP="00D5411E">
            <w:pPr>
              <w:rPr>
                <w:rFonts w:eastAsia="Arial"/>
              </w:rPr>
            </w:pPr>
            <w:r w:rsidRPr="2C4C8876">
              <w:rPr>
                <w:rFonts w:eastAsia="Arial"/>
              </w:rPr>
              <w:t>Sep</w:t>
            </w:r>
            <w:r w:rsidR="00F87D1C">
              <w:rPr>
                <w:rFonts w:eastAsia="Arial"/>
              </w:rPr>
              <w:t>-</w:t>
            </w:r>
            <w:r w:rsidRPr="2C4C8876">
              <w:rPr>
                <w:rFonts w:eastAsia="Arial"/>
              </w:rPr>
              <w:t>20</w:t>
            </w:r>
          </w:p>
        </w:tc>
        <w:tc>
          <w:tcPr>
            <w:tcW w:w="2913" w:type="dxa"/>
          </w:tcPr>
          <w:p w14:paraId="738CE5A7" w14:textId="79A4FACE" w:rsidR="00094016" w:rsidRDefault="00094016" w:rsidP="00D5411E">
            <w:pPr>
              <w:rPr>
                <w:rFonts w:eastAsia="Arial"/>
              </w:rPr>
            </w:pPr>
            <w:r w:rsidRPr="2C4C8876">
              <w:rPr>
                <w:rFonts w:eastAsia="Arial"/>
              </w:rPr>
              <w:t>70 programme applications, working with 12 partnerships. Seminars and a podcast series available to all</w:t>
            </w:r>
            <w:r w:rsidR="00F426FE">
              <w:rPr>
                <w:rFonts w:eastAsia="Arial"/>
              </w:rPr>
              <w:t>.</w:t>
            </w:r>
          </w:p>
        </w:tc>
      </w:tr>
      <w:tr w:rsidR="00094016" w14:paraId="02117AC2" w14:textId="77777777" w:rsidTr="4A229557">
        <w:trPr>
          <w:trHeight w:val="55"/>
        </w:trPr>
        <w:tc>
          <w:tcPr>
            <w:tcW w:w="4106" w:type="dxa"/>
          </w:tcPr>
          <w:p w14:paraId="51416A0B" w14:textId="3EEBAC81" w:rsidR="00094016" w:rsidRDefault="00D43251" w:rsidP="00D5411E">
            <w:pPr>
              <w:rPr>
                <w:rFonts w:eastAsia="Arial"/>
              </w:rPr>
            </w:pPr>
            <w:hyperlink r:id="rId27">
              <w:r w:rsidR="00094016" w:rsidRPr="2C4C8876">
                <w:rPr>
                  <w:rStyle w:val="Hyperlink"/>
                  <w:rFonts w:eastAsia="Arial"/>
                </w:rPr>
                <w:t>Design in the public sector programme | Local Government Association</w:t>
              </w:r>
            </w:hyperlink>
            <w:r w:rsidR="00F426FE">
              <w:rPr>
                <w:rStyle w:val="Hyperlink"/>
                <w:rFonts w:eastAsia="Arial"/>
              </w:rPr>
              <w:t>.</w:t>
            </w:r>
          </w:p>
        </w:tc>
        <w:tc>
          <w:tcPr>
            <w:tcW w:w="1985" w:type="dxa"/>
          </w:tcPr>
          <w:p w14:paraId="558DFBC4" w14:textId="7CF9C9ED" w:rsidR="00094016" w:rsidRDefault="00094016" w:rsidP="00D5411E">
            <w:pPr>
              <w:rPr>
                <w:rFonts w:eastAsia="Arial"/>
              </w:rPr>
            </w:pPr>
            <w:r w:rsidRPr="2C4C8876">
              <w:rPr>
                <w:rFonts w:eastAsia="Arial"/>
              </w:rPr>
              <w:t>Aug</w:t>
            </w:r>
            <w:r w:rsidR="007D119B">
              <w:rPr>
                <w:rFonts w:eastAsia="Arial"/>
              </w:rPr>
              <w:t>-</w:t>
            </w:r>
            <w:r w:rsidRPr="2C4C8876">
              <w:rPr>
                <w:rFonts w:eastAsia="Arial"/>
              </w:rPr>
              <w:t>20</w:t>
            </w:r>
          </w:p>
        </w:tc>
        <w:tc>
          <w:tcPr>
            <w:tcW w:w="2913" w:type="dxa"/>
          </w:tcPr>
          <w:p w14:paraId="43006AE4" w14:textId="4936AF2A" w:rsidR="00094016" w:rsidRDefault="00094016" w:rsidP="00D5411E">
            <w:pPr>
              <w:rPr>
                <w:rFonts w:eastAsia="Arial"/>
              </w:rPr>
            </w:pPr>
            <w:r w:rsidRPr="2C4C8876">
              <w:rPr>
                <w:rFonts w:eastAsia="Arial"/>
              </w:rPr>
              <w:t>Working with 13 councils</w:t>
            </w:r>
            <w:r w:rsidR="00F426FE">
              <w:rPr>
                <w:rFonts w:eastAsia="Arial"/>
              </w:rPr>
              <w:t>.</w:t>
            </w:r>
          </w:p>
        </w:tc>
      </w:tr>
    </w:tbl>
    <w:p w14:paraId="739F145A" w14:textId="14B4A3E2" w:rsidR="00B328E9" w:rsidRDefault="00B328E9" w:rsidP="00B328E9">
      <w:pPr>
        <w:spacing w:line="257" w:lineRule="auto"/>
        <w:rPr>
          <w:rFonts w:eastAsia="Arial"/>
        </w:rPr>
      </w:pPr>
      <w:r w:rsidRPr="2C4C8876">
        <w:rPr>
          <w:rFonts w:eastAsia="Arial"/>
        </w:rPr>
        <w:t xml:space="preserve"> </w:t>
      </w:r>
    </w:p>
    <w:p w14:paraId="6A6F3D88" w14:textId="1E4F3A90" w:rsidR="002975C9" w:rsidRPr="005A04C8" w:rsidRDefault="00F87B24" w:rsidP="000945B8">
      <w:pPr>
        <w:pStyle w:val="ListParagraph"/>
        <w:numPr>
          <w:ilvl w:val="0"/>
          <w:numId w:val="1"/>
        </w:numPr>
        <w:spacing w:line="257" w:lineRule="auto"/>
      </w:pPr>
      <w:r w:rsidRPr="00F87B24">
        <w:rPr>
          <w:rFonts w:eastAsia="Arial"/>
        </w:rPr>
        <w:t xml:space="preserve">Table 2 (below) presents the work </w:t>
      </w:r>
      <w:r w:rsidR="00B61AC8">
        <w:rPr>
          <w:rFonts w:eastAsia="Arial"/>
        </w:rPr>
        <w:t xml:space="preserve">to be </w:t>
      </w:r>
      <w:r w:rsidRPr="00F87B24">
        <w:rPr>
          <w:rFonts w:eastAsia="Arial"/>
        </w:rPr>
        <w:t>undertaken by the Sector</w:t>
      </w:r>
      <w:r w:rsidR="00B574C9">
        <w:rPr>
          <w:rFonts w:eastAsia="Arial"/>
        </w:rPr>
        <w:t xml:space="preserve"> </w:t>
      </w:r>
      <w:r w:rsidRPr="00F87B24">
        <w:rPr>
          <w:rFonts w:eastAsia="Arial"/>
        </w:rPr>
        <w:t xml:space="preserve">Led Improvement Climate Change team </w:t>
      </w:r>
      <w:r w:rsidR="00B61AC8" w:rsidRPr="2C4C8876">
        <w:rPr>
          <w:rFonts w:eastAsia="Arial"/>
        </w:rPr>
        <w:t xml:space="preserve">between April 2021 </w:t>
      </w:r>
      <w:r w:rsidR="00B61AC8">
        <w:rPr>
          <w:rFonts w:eastAsia="Arial"/>
        </w:rPr>
        <w:t xml:space="preserve">and </w:t>
      </w:r>
      <w:r w:rsidR="00B61AC8" w:rsidRPr="2C4C8876">
        <w:rPr>
          <w:rFonts w:eastAsia="Arial"/>
        </w:rPr>
        <w:t>March 2022.</w:t>
      </w:r>
      <w:r w:rsidR="002975C9">
        <w:rPr>
          <w:rFonts w:eastAsia="Arial"/>
        </w:rPr>
        <w:t xml:space="preserve"> The underlying principles of this work are: </w:t>
      </w:r>
    </w:p>
    <w:p w14:paraId="385B34CE" w14:textId="1E059F86" w:rsidR="005A04C8" w:rsidRDefault="005A04C8" w:rsidP="005A04C8">
      <w:pPr>
        <w:pStyle w:val="ListParagraph"/>
        <w:spacing w:line="257" w:lineRule="auto"/>
        <w:rPr>
          <w:rFonts w:eastAsia="Arial"/>
        </w:rPr>
      </w:pPr>
    </w:p>
    <w:p w14:paraId="6347F5AC" w14:textId="77777777" w:rsidR="005A04C8" w:rsidRPr="002975C9" w:rsidRDefault="005A04C8" w:rsidP="00940588">
      <w:pPr>
        <w:pStyle w:val="ListParagraph"/>
        <w:numPr>
          <w:ilvl w:val="1"/>
          <w:numId w:val="4"/>
        </w:numPr>
        <w:ind w:left="1134" w:hanging="414"/>
      </w:pPr>
      <w:r w:rsidRPr="002975C9">
        <w:rPr>
          <w:rFonts w:eastAsia="Arial"/>
        </w:rPr>
        <w:t>Provide support and improvement to councils tackling the climate and ecological emergencies</w:t>
      </w:r>
      <w:r>
        <w:rPr>
          <w:rFonts w:eastAsia="Arial"/>
        </w:rPr>
        <w:t xml:space="preserve">. </w:t>
      </w:r>
    </w:p>
    <w:p w14:paraId="5AA8A931" w14:textId="77777777" w:rsidR="005A04C8" w:rsidRPr="002975C9" w:rsidRDefault="005A04C8" w:rsidP="00940588">
      <w:pPr>
        <w:pStyle w:val="ListParagraph"/>
        <w:numPr>
          <w:ilvl w:val="1"/>
          <w:numId w:val="4"/>
        </w:numPr>
        <w:ind w:left="1134" w:hanging="414"/>
      </w:pPr>
      <w:r w:rsidRPr="4A229557">
        <w:rPr>
          <w:rFonts w:eastAsia="Arial"/>
        </w:rPr>
        <w:t>Help councils to achieve a green, just and inclusive economic recovery from the pandemic.</w:t>
      </w:r>
    </w:p>
    <w:p w14:paraId="136F913F" w14:textId="77777777" w:rsidR="005A04C8" w:rsidRPr="002975C9" w:rsidRDefault="005A04C8" w:rsidP="00940588">
      <w:pPr>
        <w:pStyle w:val="ListParagraph"/>
        <w:numPr>
          <w:ilvl w:val="1"/>
          <w:numId w:val="4"/>
        </w:numPr>
        <w:ind w:left="1134" w:hanging="414"/>
      </w:pPr>
      <w:r w:rsidRPr="4A229557">
        <w:rPr>
          <w:rFonts w:eastAsia="Arial"/>
        </w:rPr>
        <w:t>Work with local partners including education, businesses and citizens to achieve our aims.</w:t>
      </w:r>
    </w:p>
    <w:p w14:paraId="6F766680" w14:textId="37F1FA1E" w:rsidR="04390C37" w:rsidRDefault="04390C37" w:rsidP="00940588">
      <w:pPr>
        <w:pStyle w:val="ListParagraph"/>
        <w:numPr>
          <w:ilvl w:val="1"/>
          <w:numId w:val="4"/>
        </w:numPr>
        <w:ind w:left="1134" w:hanging="414"/>
        <w:rPr>
          <w:rFonts w:asciiTheme="minorHAnsi" w:eastAsiaTheme="minorEastAsia" w:hAnsiTheme="minorHAnsi" w:cstheme="minorBidi"/>
        </w:rPr>
      </w:pPr>
      <w:r w:rsidRPr="4A229557">
        <w:rPr>
          <w:rFonts w:eastAsia="Arial"/>
        </w:rPr>
        <w:t>Support (and learning from support where it is for an individual council) will be made available to every council through events, guides, case studies, podcasts, tools, blogs, e learning and so on.</w:t>
      </w:r>
    </w:p>
    <w:p w14:paraId="3A23EC90" w14:textId="1863AB94" w:rsidR="005A04C8" w:rsidRPr="002975C9" w:rsidRDefault="04390C37" w:rsidP="00940588">
      <w:pPr>
        <w:pStyle w:val="ListParagraph"/>
        <w:numPr>
          <w:ilvl w:val="1"/>
          <w:numId w:val="4"/>
        </w:numPr>
        <w:ind w:left="1134" w:hanging="414"/>
      </w:pPr>
      <w:r w:rsidRPr="4A229557">
        <w:rPr>
          <w:rFonts w:eastAsia="Arial"/>
        </w:rPr>
        <w:t>W</w:t>
      </w:r>
      <w:r w:rsidR="005A04C8" w:rsidRPr="4A229557">
        <w:rPr>
          <w:rFonts w:eastAsia="Arial"/>
        </w:rPr>
        <w:t>ork will be connected to COP26 where appropriate to showcase UK local government as leaders in climate change work.</w:t>
      </w:r>
      <w:r w:rsidR="7199C2C1" w:rsidRPr="4A229557">
        <w:rPr>
          <w:rFonts w:eastAsia="Arial"/>
        </w:rPr>
        <w:t xml:space="preserve"> Specifically, we will be offering support in the following COP26 themes: nature </w:t>
      </w:r>
      <w:r w:rsidR="6E5F5B02" w:rsidRPr="4A229557">
        <w:rPr>
          <w:rFonts w:eastAsia="Arial"/>
        </w:rPr>
        <w:t>(</w:t>
      </w:r>
      <w:r w:rsidR="7199C2C1" w:rsidRPr="4A229557">
        <w:rPr>
          <w:rFonts w:eastAsia="Arial"/>
        </w:rPr>
        <w:t>biodiversity</w:t>
      </w:r>
      <w:r w:rsidR="3D06D415" w:rsidRPr="4A229557">
        <w:rPr>
          <w:rFonts w:eastAsia="Arial"/>
        </w:rPr>
        <w:t>)</w:t>
      </w:r>
      <w:r w:rsidR="7199C2C1" w:rsidRPr="4A229557">
        <w:rPr>
          <w:rFonts w:eastAsia="Arial"/>
        </w:rPr>
        <w:t>, green finance (green jobs)</w:t>
      </w:r>
      <w:r w:rsidR="27C7C35D" w:rsidRPr="4A229557">
        <w:rPr>
          <w:rFonts w:eastAsia="Arial"/>
        </w:rPr>
        <w:t xml:space="preserve"> and</w:t>
      </w:r>
      <w:r w:rsidR="7199C2C1" w:rsidRPr="4A229557">
        <w:rPr>
          <w:rFonts w:eastAsia="Arial"/>
        </w:rPr>
        <w:t xml:space="preserve"> energy</w:t>
      </w:r>
      <w:r w:rsidR="699AC7B3" w:rsidRPr="4A229557">
        <w:rPr>
          <w:rFonts w:eastAsia="Arial"/>
        </w:rPr>
        <w:t>. This is alongside seizing the opportunity to support councils on engaging residents on climate change</w:t>
      </w:r>
      <w:r w:rsidR="74B5A9D1" w:rsidRPr="4A229557">
        <w:rPr>
          <w:rFonts w:eastAsia="Arial"/>
        </w:rPr>
        <w:t xml:space="preserve"> as the UK prepares to host the United Nations climate change conference.</w:t>
      </w:r>
    </w:p>
    <w:p w14:paraId="0F371F84" w14:textId="538D2096" w:rsidR="005A04C8" w:rsidRPr="002975C9" w:rsidRDefault="005A04C8" w:rsidP="00940588">
      <w:pPr>
        <w:pStyle w:val="ListParagraph"/>
        <w:numPr>
          <w:ilvl w:val="1"/>
          <w:numId w:val="4"/>
        </w:numPr>
        <w:ind w:left="1134" w:hanging="414"/>
      </w:pPr>
      <w:r w:rsidRPr="4A229557">
        <w:rPr>
          <w:rFonts w:eastAsia="Arial"/>
        </w:rPr>
        <w:t>All work will be connected the Sustainable Development Goals where appropriate</w:t>
      </w:r>
      <w:r w:rsidR="007218CE" w:rsidRPr="4A229557">
        <w:rPr>
          <w:rFonts w:eastAsia="Arial"/>
        </w:rPr>
        <w:t>.</w:t>
      </w:r>
    </w:p>
    <w:p w14:paraId="5D9C112B" w14:textId="6B8B266D" w:rsidR="00A43C97" w:rsidRPr="00413AE3" w:rsidRDefault="005A04C8" w:rsidP="00940588">
      <w:pPr>
        <w:pStyle w:val="ListParagraph"/>
        <w:numPr>
          <w:ilvl w:val="1"/>
          <w:numId w:val="4"/>
        </w:numPr>
        <w:ind w:left="1134" w:hanging="414"/>
      </w:pPr>
      <w:r w:rsidRPr="4A229557">
        <w:rPr>
          <w:rFonts w:eastAsia="Arial"/>
        </w:rPr>
        <w:t xml:space="preserve">We will measure the impact of the programme through </w:t>
      </w:r>
      <w:r w:rsidRPr="00606D90">
        <w:rPr>
          <w:rFonts w:eastAsia="Arial"/>
        </w:rPr>
        <w:t>a</w:t>
      </w:r>
      <w:r w:rsidR="00606D90" w:rsidRPr="00606D90">
        <w:rPr>
          <w:rFonts w:eastAsia="Arial"/>
        </w:rPr>
        <w:t>n online</w:t>
      </w:r>
      <w:r w:rsidRPr="4A229557">
        <w:rPr>
          <w:rFonts w:eastAsia="Arial"/>
        </w:rPr>
        <w:t xml:space="preserve"> questionnaire. This will measure impact across all projects overtime. A full set of questions are available in </w:t>
      </w:r>
      <w:r w:rsidRPr="00940588">
        <w:rPr>
          <w:rFonts w:eastAsia="Arial"/>
          <w:b/>
          <w:bCs/>
        </w:rPr>
        <w:t>Appendix 1</w:t>
      </w:r>
      <w:r w:rsidRPr="4A229557">
        <w:rPr>
          <w:rFonts w:eastAsia="Arial"/>
        </w:rPr>
        <w:t xml:space="preserve"> of this document. </w:t>
      </w:r>
      <w:r w:rsidR="00606A31">
        <w:t>Evaluation of the programme will also include a re-run of the LGA Climate Change Survey, including questions on the impact of LGA support and councils’ future support needs.</w:t>
      </w:r>
      <w:r w:rsidR="00A43C97" w:rsidRPr="00413AE3">
        <w:rPr>
          <w:b/>
          <w:bCs/>
        </w:rPr>
        <w:br w:type="page"/>
      </w:r>
    </w:p>
    <w:p w14:paraId="0F9DB1D3" w14:textId="3C2474A7" w:rsidR="005A04C8" w:rsidRPr="002975C9" w:rsidRDefault="005A04C8" w:rsidP="005A04C8">
      <w:pPr>
        <w:spacing w:line="257" w:lineRule="auto"/>
      </w:pPr>
      <w:r w:rsidRPr="00F87B24">
        <w:rPr>
          <w:b/>
          <w:bCs/>
        </w:rPr>
        <w:lastRenderedPageBreak/>
        <w:t xml:space="preserve">Table </w:t>
      </w:r>
      <w:r>
        <w:rPr>
          <w:b/>
          <w:bCs/>
        </w:rPr>
        <w:t>2</w:t>
      </w:r>
      <w:r w:rsidRPr="00F87B24">
        <w:rPr>
          <w:b/>
          <w:bCs/>
        </w:rPr>
        <w:t>: LGA Sector Led Improvement Climate Change Programme: 202</w:t>
      </w:r>
      <w:r>
        <w:rPr>
          <w:b/>
          <w:bCs/>
        </w:rPr>
        <w:t>1</w:t>
      </w:r>
      <w:r w:rsidRPr="00F87B24">
        <w:rPr>
          <w:b/>
          <w:bCs/>
        </w:rPr>
        <w:t>/2</w:t>
      </w:r>
      <w:r>
        <w:rPr>
          <w:b/>
          <w:bCs/>
        </w:rPr>
        <w:t>2</w:t>
      </w:r>
    </w:p>
    <w:p w14:paraId="2FBBAD11" w14:textId="77777777" w:rsidR="005A04C8" w:rsidRDefault="005A04C8" w:rsidP="005A04C8">
      <w:pPr>
        <w:spacing w:line="257" w:lineRule="auto"/>
      </w:pPr>
    </w:p>
    <w:tbl>
      <w:tblPr>
        <w:tblStyle w:val="TableGrid"/>
        <w:tblW w:w="8990" w:type="dxa"/>
        <w:tblBorders>
          <w:insideH w:val="single" w:sz="6" w:space="0" w:color="auto"/>
          <w:insideV w:val="single" w:sz="6" w:space="0" w:color="auto"/>
        </w:tblBorders>
        <w:tblLayout w:type="fixed"/>
        <w:tblLook w:val="06A0" w:firstRow="1" w:lastRow="0" w:firstColumn="1" w:lastColumn="0" w:noHBand="1" w:noVBand="1"/>
      </w:tblPr>
      <w:tblGrid>
        <w:gridCol w:w="4390"/>
        <w:gridCol w:w="2126"/>
        <w:gridCol w:w="2474"/>
      </w:tblGrid>
      <w:tr w:rsidR="005A04C8" w14:paraId="7AA51F3A" w14:textId="77777777" w:rsidTr="4A229557">
        <w:trPr>
          <w:trHeight w:val="173"/>
        </w:trPr>
        <w:tc>
          <w:tcPr>
            <w:tcW w:w="4390" w:type="dxa"/>
          </w:tcPr>
          <w:p w14:paraId="4DEB2E9B" w14:textId="77777777" w:rsidR="005A04C8" w:rsidRDefault="005A04C8" w:rsidP="001A0046">
            <w:r w:rsidRPr="2C4C8876">
              <w:rPr>
                <w:rFonts w:eastAsia="Arial"/>
                <w:b/>
                <w:bCs/>
              </w:rPr>
              <w:t>Output</w:t>
            </w:r>
          </w:p>
        </w:tc>
        <w:tc>
          <w:tcPr>
            <w:tcW w:w="2126" w:type="dxa"/>
          </w:tcPr>
          <w:p w14:paraId="72CE64F5" w14:textId="5FB80BC9" w:rsidR="005A04C8" w:rsidRDefault="008C0919" w:rsidP="001A0046">
            <w:r>
              <w:rPr>
                <w:rFonts w:eastAsia="Arial"/>
                <w:b/>
                <w:bCs/>
              </w:rPr>
              <w:t xml:space="preserve">Timeframe </w:t>
            </w:r>
          </w:p>
        </w:tc>
        <w:tc>
          <w:tcPr>
            <w:tcW w:w="2474" w:type="dxa"/>
          </w:tcPr>
          <w:p w14:paraId="7303FA45" w14:textId="75A5967C" w:rsidR="005A04C8" w:rsidRDefault="005A04C8" w:rsidP="001A0046">
            <w:r w:rsidRPr="2C4C8876">
              <w:rPr>
                <w:rFonts w:eastAsia="Arial"/>
                <w:b/>
                <w:bCs/>
              </w:rPr>
              <w:t>K</w:t>
            </w:r>
            <w:r w:rsidR="00EE6338">
              <w:rPr>
                <w:rFonts w:eastAsia="Arial"/>
                <w:b/>
                <w:bCs/>
              </w:rPr>
              <w:t xml:space="preserve">ey </w:t>
            </w:r>
            <w:r w:rsidR="00735F2D">
              <w:rPr>
                <w:rFonts w:eastAsia="Arial"/>
                <w:b/>
                <w:bCs/>
              </w:rPr>
              <w:t>P</w:t>
            </w:r>
            <w:r w:rsidR="00EE6338">
              <w:rPr>
                <w:rFonts w:eastAsia="Arial"/>
                <w:b/>
                <w:bCs/>
              </w:rPr>
              <w:t xml:space="preserve">erformance </w:t>
            </w:r>
            <w:r w:rsidR="00735F2D">
              <w:rPr>
                <w:rFonts w:eastAsia="Arial"/>
                <w:b/>
                <w:bCs/>
              </w:rPr>
              <w:t>I</w:t>
            </w:r>
            <w:r w:rsidR="00EE6338">
              <w:rPr>
                <w:rFonts w:eastAsia="Arial"/>
                <w:b/>
                <w:bCs/>
              </w:rPr>
              <w:t>ndicator</w:t>
            </w:r>
            <w:r w:rsidR="00735F2D">
              <w:rPr>
                <w:rFonts w:eastAsia="Arial"/>
                <w:b/>
                <w:bCs/>
              </w:rPr>
              <w:t>s/targets</w:t>
            </w:r>
          </w:p>
        </w:tc>
      </w:tr>
      <w:tr w:rsidR="005A04C8" w14:paraId="7B9C57A5" w14:textId="77777777" w:rsidTr="4A229557">
        <w:trPr>
          <w:trHeight w:val="62"/>
        </w:trPr>
        <w:tc>
          <w:tcPr>
            <w:tcW w:w="8990" w:type="dxa"/>
            <w:gridSpan w:val="3"/>
          </w:tcPr>
          <w:p w14:paraId="2BABDF25" w14:textId="77777777" w:rsidR="005A04C8" w:rsidRPr="00AB472B" w:rsidRDefault="005A04C8" w:rsidP="000945B8">
            <w:pPr>
              <w:pStyle w:val="ListParagraph"/>
              <w:numPr>
                <w:ilvl w:val="3"/>
                <w:numId w:val="1"/>
              </w:numPr>
              <w:ind w:left="312" w:hanging="284"/>
              <w:rPr>
                <w:rFonts w:eastAsia="Arial"/>
                <w:b/>
                <w:bCs/>
              </w:rPr>
            </w:pPr>
            <w:r w:rsidRPr="00AB472B">
              <w:rPr>
                <w:rFonts w:eastAsia="Arial"/>
                <w:b/>
                <w:bCs/>
              </w:rPr>
              <w:t>Communications and engagement</w:t>
            </w:r>
          </w:p>
        </w:tc>
      </w:tr>
      <w:tr w:rsidR="005A04C8" w14:paraId="267FA5B7" w14:textId="77777777" w:rsidTr="4A229557">
        <w:trPr>
          <w:trHeight w:val="667"/>
        </w:trPr>
        <w:tc>
          <w:tcPr>
            <w:tcW w:w="4390" w:type="dxa"/>
          </w:tcPr>
          <w:p w14:paraId="37DB408A" w14:textId="4A2C5F83" w:rsidR="005A04C8" w:rsidRPr="2C4C8876" w:rsidRDefault="005A04C8" w:rsidP="001A0046">
            <w:pPr>
              <w:rPr>
                <w:rFonts w:eastAsia="Arial"/>
                <w:b/>
                <w:bCs/>
              </w:rPr>
            </w:pPr>
            <w:r w:rsidRPr="2C4C8876">
              <w:rPr>
                <w:rFonts w:eastAsia="Arial"/>
              </w:rPr>
              <w:t xml:space="preserve">Stakeholder groups: </w:t>
            </w:r>
            <w:r w:rsidR="00C30422">
              <w:rPr>
                <w:rFonts w:eastAsia="Arial"/>
              </w:rPr>
              <w:t>T</w:t>
            </w:r>
            <w:r w:rsidR="007218CE" w:rsidRPr="2C4C8876">
              <w:rPr>
                <w:rFonts w:eastAsia="Arial"/>
              </w:rPr>
              <w:t xml:space="preserve">he Improvement and Innovation </w:t>
            </w:r>
            <w:r w:rsidR="007218CE">
              <w:rPr>
                <w:rFonts w:eastAsia="Arial"/>
              </w:rPr>
              <w:t>C</w:t>
            </w:r>
            <w:r w:rsidR="007218CE" w:rsidRPr="2C4C8876">
              <w:rPr>
                <w:rFonts w:eastAsia="Arial"/>
              </w:rPr>
              <w:t xml:space="preserve">limate </w:t>
            </w:r>
            <w:r w:rsidR="007218CE">
              <w:rPr>
                <w:rFonts w:eastAsia="Arial"/>
              </w:rPr>
              <w:t>C</w:t>
            </w:r>
            <w:r w:rsidR="007218CE" w:rsidRPr="2C4C8876">
              <w:rPr>
                <w:rFonts w:eastAsia="Arial"/>
              </w:rPr>
              <w:t xml:space="preserve">hange </w:t>
            </w:r>
            <w:r w:rsidR="007218CE">
              <w:rPr>
                <w:rFonts w:eastAsia="Arial"/>
              </w:rPr>
              <w:t>Member W</w:t>
            </w:r>
            <w:r w:rsidR="007218CE" w:rsidRPr="2C4C8876">
              <w:rPr>
                <w:rFonts w:eastAsia="Arial"/>
              </w:rPr>
              <w:t xml:space="preserve">orking </w:t>
            </w:r>
            <w:r w:rsidR="007218CE">
              <w:rPr>
                <w:rFonts w:eastAsia="Arial"/>
              </w:rPr>
              <w:t>G</w:t>
            </w:r>
            <w:r w:rsidR="007218CE" w:rsidRPr="2C4C8876">
              <w:rPr>
                <w:rFonts w:eastAsia="Arial"/>
              </w:rPr>
              <w:t>roup and the</w:t>
            </w:r>
            <w:r w:rsidR="007218CE">
              <w:rPr>
                <w:rFonts w:eastAsia="Arial"/>
              </w:rPr>
              <w:t xml:space="preserve"> officer</w:t>
            </w:r>
            <w:r w:rsidR="007218CE" w:rsidRPr="2C4C8876">
              <w:rPr>
                <w:rFonts w:eastAsia="Arial"/>
              </w:rPr>
              <w:t xml:space="preserve"> Climate Action Group</w:t>
            </w:r>
            <w:r w:rsidR="007218CE">
              <w:rPr>
                <w:rFonts w:eastAsia="Arial"/>
              </w:rPr>
              <w:t>.</w:t>
            </w:r>
          </w:p>
        </w:tc>
        <w:tc>
          <w:tcPr>
            <w:tcW w:w="2126" w:type="dxa"/>
          </w:tcPr>
          <w:p w14:paraId="7147C1AD" w14:textId="77777777" w:rsidR="005A04C8" w:rsidRPr="2C4C8876" w:rsidRDefault="005A04C8" w:rsidP="001A0046">
            <w:pPr>
              <w:rPr>
                <w:rFonts w:eastAsia="Arial"/>
                <w:b/>
                <w:bCs/>
              </w:rPr>
            </w:pPr>
            <w:r w:rsidRPr="2C4C8876">
              <w:rPr>
                <w:rFonts w:eastAsia="Arial"/>
              </w:rPr>
              <w:t>Ongoing</w:t>
            </w:r>
          </w:p>
        </w:tc>
        <w:tc>
          <w:tcPr>
            <w:tcW w:w="2474" w:type="dxa"/>
          </w:tcPr>
          <w:p w14:paraId="68DDF7FD" w14:textId="7B7EDDB6" w:rsidR="005A04C8" w:rsidRPr="2C4C8876" w:rsidRDefault="005A04C8" w:rsidP="001A0046">
            <w:pPr>
              <w:rPr>
                <w:rFonts w:eastAsia="Arial"/>
                <w:b/>
                <w:bCs/>
              </w:rPr>
            </w:pPr>
            <w:r w:rsidRPr="2C4C8876">
              <w:rPr>
                <w:rFonts w:eastAsia="Arial"/>
              </w:rPr>
              <w:t>4 meetings each</w:t>
            </w:r>
            <w:r w:rsidR="00DA78ED">
              <w:rPr>
                <w:rFonts w:eastAsia="Arial"/>
              </w:rPr>
              <w:t>.</w:t>
            </w:r>
          </w:p>
        </w:tc>
      </w:tr>
      <w:tr w:rsidR="005A04C8" w14:paraId="091F8155" w14:textId="77777777" w:rsidTr="4A229557">
        <w:trPr>
          <w:trHeight w:val="62"/>
        </w:trPr>
        <w:tc>
          <w:tcPr>
            <w:tcW w:w="4390" w:type="dxa"/>
          </w:tcPr>
          <w:p w14:paraId="0A051A2D" w14:textId="74DB3787" w:rsidR="005A04C8" w:rsidRDefault="005A04C8" w:rsidP="4A229557">
            <w:pPr>
              <w:rPr>
                <w:rFonts w:eastAsia="Arial"/>
                <w:lang w:val="en-US"/>
              </w:rPr>
            </w:pPr>
            <w:r w:rsidRPr="4A229557">
              <w:rPr>
                <w:rFonts w:eastAsia="Arial"/>
                <w:lang w:val="en-US"/>
              </w:rPr>
              <w:t xml:space="preserve">Collect </w:t>
            </w:r>
            <w:hyperlink r:id="rId28">
              <w:r w:rsidRPr="4A229557">
                <w:rPr>
                  <w:rStyle w:val="Hyperlink"/>
                  <w:rFonts w:eastAsia="Arial"/>
                  <w:lang w:val="en-US"/>
                </w:rPr>
                <w:t>best practice</w:t>
              </w:r>
            </w:hyperlink>
            <w:r w:rsidRPr="4A229557">
              <w:rPr>
                <w:rFonts w:eastAsia="Arial"/>
                <w:lang w:val="en-US"/>
              </w:rPr>
              <w:t xml:space="preserve"> across local government</w:t>
            </w:r>
            <w:r w:rsidR="1E904ACF" w:rsidRPr="4A229557">
              <w:rPr>
                <w:rFonts w:eastAsia="Arial"/>
                <w:lang w:val="en-US"/>
              </w:rPr>
              <w:t xml:space="preserve"> and showcase it in the lead up to COP26.</w:t>
            </w:r>
          </w:p>
        </w:tc>
        <w:tc>
          <w:tcPr>
            <w:tcW w:w="2126" w:type="dxa"/>
          </w:tcPr>
          <w:p w14:paraId="00C9E8C6" w14:textId="77777777" w:rsidR="005A04C8" w:rsidRDefault="005A04C8" w:rsidP="001A0046">
            <w:r w:rsidRPr="2C4C8876">
              <w:rPr>
                <w:rFonts w:eastAsia="Arial"/>
              </w:rPr>
              <w:t>Continuous</w:t>
            </w:r>
          </w:p>
        </w:tc>
        <w:tc>
          <w:tcPr>
            <w:tcW w:w="2474" w:type="dxa"/>
          </w:tcPr>
          <w:p w14:paraId="5CF39ECA" w14:textId="4D0C9AB5" w:rsidR="005A04C8" w:rsidRDefault="005A04C8" w:rsidP="001A0046">
            <w:r w:rsidRPr="2C4C8876">
              <w:rPr>
                <w:rFonts w:eastAsia="Arial"/>
              </w:rPr>
              <w:t>30 case studies/pieces of notable practice</w:t>
            </w:r>
            <w:r w:rsidR="00DA78ED">
              <w:rPr>
                <w:rFonts w:eastAsia="Arial"/>
              </w:rPr>
              <w:t>.</w:t>
            </w:r>
          </w:p>
        </w:tc>
      </w:tr>
      <w:tr w:rsidR="005A04C8" w14:paraId="7D3A3111" w14:textId="77777777" w:rsidTr="4A229557">
        <w:trPr>
          <w:trHeight w:val="2058"/>
        </w:trPr>
        <w:tc>
          <w:tcPr>
            <w:tcW w:w="4390" w:type="dxa"/>
          </w:tcPr>
          <w:p w14:paraId="18B13F92" w14:textId="2C063C68" w:rsidR="005A04C8" w:rsidRPr="00AB472B" w:rsidRDefault="005A04C8" w:rsidP="001A0046">
            <w:pPr>
              <w:rPr>
                <w:rFonts w:eastAsia="Arial"/>
                <w:lang w:val="en-US"/>
              </w:rPr>
            </w:pPr>
            <w:r w:rsidRPr="2C4C8876">
              <w:rPr>
                <w:rFonts w:eastAsia="Arial"/>
                <w:lang w:val="en-US"/>
              </w:rPr>
              <w:t xml:space="preserve">Continue to send the LGA climate change </w:t>
            </w:r>
            <w:hyperlink r:id="rId29">
              <w:r w:rsidRPr="2C4C8876">
                <w:rPr>
                  <w:rStyle w:val="Hyperlink"/>
                  <w:rFonts w:eastAsia="Arial"/>
                  <w:lang w:val="en-US"/>
                </w:rPr>
                <w:t>e bulletin</w:t>
              </w:r>
            </w:hyperlink>
            <w:r w:rsidRPr="2C4C8876">
              <w:rPr>
                <w:rFonts w:eastAsia="Arial"/>
                <w:lang w:val="en-US"/>
              </w:rPr>
              <w:t xml:space="preserve">, run the </w:t>
            </w:r>
            <w:r w:rsidRPr="2C4C8876">
              <w:rPr>
                <w:rFonts w:eastAsia="Arial"/>
              </w:rPr>
              <w:t xml:space="preserve">Climate Emergency Knowledge Hub Group, </w:t>
            </w:r>
            <w:r w:rsidRPr="2C4C8876">
              <w:rPr>
                <w:rFonts w:eastAsia="Arial"/>
                <w:lang w:val="en-US"/>
              </w:rPr>
              <w:t>update the LGA support webpage with LGA resources, case studies and resources from elsewhere including council climate action plans</w:t>
            </w:r>
            <w:r w:rsidR="006B642B">
              <w:rPr>
                <w:rFonts w:eastAsia="Arial"/>
                <w:lang w:val="en-US"/>
              </w:rPr>
              <w:t>.</w:t>
            </w:r>
          </w:p>
        </w:tc>
        <w:tc>
          <w:tcPr>
            <w:tcW w:w="2126" w:type="dxa"/>
          </w:tcPr>
          <w:p w14:paraId="62E08586" w14:textId="77777777" w:rsidR="005A04C8" w:rsidRDefault="005A04C8" w:rsidP="001A0046">
            <w:r w:rsidRPr="2C4C8876">
              <w:rPr>
                <w:rFonts w:eastAsia="Arial"/>
              </w:rPr>
              <w:t>Every month</w:t>
            </w:r>
          </w:p>
        </w:tc>
        <w:tc>
          <w:tcPr>
            <w:tcW w:w="2474" w:type="dxa"/>
          </w:tcPr>
          <w:p w14:paraId="5A6F5C71" w14:textId="03902111" w:rsidR="005A04C8" w:rsidRDefault="005A04C8" w:rsidP="001A0046">
            <w:r w:rsidRPr="2C4C8876">
              <w:rPr>
                <w:rFonts w:eastAsia="Arial"/>
              </w:rPr>
              <w:t>1,800 subscribers to the ebulletin</w:t>
            </w:r>
            <w:r w:rsidR="00DA78ED">
              <w:rPr>
                <w:rFonts w:eastAsia="Arial"/>
              </w:rPr>
              <w:t>.</w:t>
            </w:r>
          </w:p>
        </w:tc>
      </w:tr>
      <w:tr w:rsidR="005A04C8" w14:paraId="52DCBAE9" w14:textId="77777777" w:rsidTr="4A229557">
        <w:trPr>
          <w:trHeight w:val="667"/>
        </w:trPr>
        <w:tc>
          <w:tcPr>
            <w:tcW w:w="4390" w:type="dxa"/>
          </w:tcPr>
          <w:p w14:paraId="3C794719" w14:textId="21F4E67A" w:rsidR="005A04C8" w:rsidRDefault="005A04C8" w:rsidP="001A0046">
            <w:pPr>
              <w:rPr>
                <w:rFonts w:eastAsia="Arial"/>
                <w:lang w:val="en-US"/>
              </w:rPr>
            </w:pPr>
            <w:r w:rsidRPr="4A229557">
              <w:rPr>
                <w:rFonts w:eastAsia="Arial"/>
                <w:lang w:val="en-US"/>
              </w:rPr>
              <w:t>Deliver a series of green webinars including the LGA conference</w:t>
            </w:r>
            <w:r w:rsidR="32E841FB" w:rsidRPr="4A229557">
              <w:rPr>
                <w:rFonts w:eastAsia="Arial"/>
                <w:lang w:val="en-US"/>
              </w:rPr>
              <w:t xml:space="preserve"> (many based on COP26 themes).</w:t>
            </w:r>
            <w:r w:rsidR="00D366FB">
              <w:rPr>
                <w:rFonts w:eastAsia="Arial"/>
                <w:lang w:val="en-US"/>
              </w:rPr>
              <w:t xml:space="preserve"> Dates can be found in Appendix 2.</w:t>
            </w:r>
          </w:p>
        </w:tc>
        <w:tc>
          <w:tcPr>
            <w:tcW w:w="2126" w:type="dxa"/>
          </w:tcPr>
          <w:p w14:paraId="13A94F8B" w14:textId="77777777" w:rsidR="005A04C8" w:rsidRDefault="005A04C8" w:rsidP="001A0046">
            <w:r w:rsidRPr="2C4C8876">
              <w:rPr>
                <w:rFonts w:eastAsia="Arial"/>
              </w:rPr>
              <w:t>10 webinars delivered monthly, apart from over the summer and Christmas</w:t>
            </w:r>
          </w:p>
        </w:tc>
        <w:tc>
          <w:tcPr>
            <w:tcW w:w="2474" w:type="dxa"/>
          </w:tcPr>
          <w:p w14:paraId="615D4995" w14:textId="4B513EAD" w:rsidR="005A04C8" w:rsidRDefault="005A04C8" w:rsidP="001A0046">
            <w:r w:rsidRPr="2C4C8876">
              <w:rPr>
                <w:rFonts w:eastAsia="Arial"/>
              </w:rPr>
              <w:t>1,000 attendees across all the webinars</w:t>
            </w:r>
            <w:r w:rsidR="00DA78ED">
              <w:rPr>
                <w:rFonts w:eastAsia="Arial"/>
              </w:rPr>
              <w:t>.</w:t>
            </w:r>
          </w:p>
        </w:tc>
      </w:tr>
      <w:tr w:rsidR="005A04C8" w14:paraId="4F3465C2" w14:textId="77777777" w:rsidTr="4A229557">
        <w:trPr>
          <w:trHeight w:val="667"/>
        </w:trPr>
        <w:tc>
          <w:tcPr>
            <w:tcW w:w="4390" w:type="dxa"/>
          </w:tcPr>
          <w:p w14:paraId="2C49E293" w14:textId="512DDB1E" w:rsidR="005A04C8" w:rsidRPr="2C4C8876" w:rsidRDefault="005A04C8" w:rsidP="001A0046">
            <w:pPr>
              <w:rPr>
                <w:rFonts w:eastAsia="Arial"/>
              </w:rPr>
            </w:pPr>
            <w:r>
              <w:rPr>
                <w:rFonts w:eastAsia="Arial"/>
                <w:lang w:val="en-US"/>
              </w:rPr>
              <w:t>D</w:t>
            </w:r>
            <w:r w:rsidRPr="006D5130">
              <w:rPr>
                <w:rFonts w:eastAsia="Arial"/>
                <w:lang w:val="en-US"/>
              </w:rPr>
              <w:t xml:space="preserve">eliver a national climate communications and public engagement </w:t>
            </w:r>
            <w:r w:rsidR="00CE2809">
              <w:rPr>
                <w:rFonts w:eastAsia="Arial"/>
                <w:lang w:val="en-US"/>
              </w:rPr>
              <w:t xml:space="preserve">training </w:t>
            </w:r>
            <w:r w:rsidRPr="006D5130">
              <w:rPr>
                <w:rFonts w:eastAsia="Arial"/>
                <w:lang w:val="en-US"/>
              </w:rPr>
              <w:t>programme that can be tailored at a local level</w:t>
            </w:r>
            <w:r w:rsidR="00EF608D">
              <w:rPr>
                <w:rFonts w:eastAsia="Arial"/>
                <w:lang w:val="en-US"/>
              </w:rPr>
              <w:t>.</w:t>
            </w:r>
          </w:p>
        </w:tc>
        <w:tc>
          <w:tcPr>
            <w:tcW w:w="2126" w:type="dxa"/>
          </w:tcPr>
          <w:p w14:paraId="2985E31E" w14:textId="27B2CF55" w:rsidR="005A04C8" w:rsidRPr="2C4C8876" w:rsidRDefault="00063B20" w:rsidP="001A0046">
            <w:pPr>
              <w:rPr>
                <w:rFonts w:eastAsia="Arial"/>
              </w:rPr>
            </w:pPr>
            <w:r w:rsidRPr="2C4C8876">
              <w:rPr>
                <w:rFonts w:eastAsia="Arial"/>
              </w:rPr>
              <w:t xml:space="preserve">Launch in </w:t>
            </w:r>
            <w:r>
              <w:rPr>
                <w:rFonts w:eastAsia="Arial"/>
              </w:rPr>
              <w:t>A</w:t>
            </w:r>
            <w:r w:rsidRPr="2C4C8876">
              <w:rPr>
                <w:rFonts w:eastAsia="Arial"/>
              </w:rPr>
              <w:t>utumn</w:t>
            </w:r>
            <w:r>
              <w:rPr>
                <w:rFonts w:eastAsia="Arial"/>
              </w:rPr>
              <w:t>-</w:t>
            </w:r>
            <w:r w:rsidRPr="2C4C8876">
              <w:rPr>
                <w:rFonts w:eastAsia="Arial"/>
              </w:rPr>
              <w:t>21</w:t>
            </w:r>
          </w:p>
        </w:tc>
        <w:tc>
          <w:tcPr>
            <w:tcW w:w="2474" w:type="dxa"/>
          </w:tcPr>
          <w:p w14:paraId="1066B4D7" w14:textId="28BC49A6" w:rsidR="005A04C8" w:rsidRPr="2C4C8876" w:rsidRDefault="65F06108" w:rsidP="001A0046">
            <w:pPr>
              <w:rPr>
                <w:rFonts w:eastAsia="Arial"/>
              </w:rPr>
            </w:pPr>
            <w:r w:rsidRPr="4A229557">
              <w:rPr>
                <w:rFonts w:eastAsia="Arial"/>
              </w:rPr>
              <w:t xml:space="preserve">300 </w:t>
            </w:r>
            <w:r w:rsidR="005A04C8" w:rsidRPr="4A229557">
              <w:rPr>
                <w:rFonts w:eastAsia="Arial"/>
              </w:rPr>
              <w:t>webpage views</w:t>
            </w:r>
            <w:r w:rsidR="00DA78ED" w:rsidRPr="4A229557">
              <w:rPr>
                <w:rFonts w:eastAsia="Arial"/>
              </w:rPr>
              <w:t>.</w:t>
            </w:r>
          </w:p>
        </w:tc>
      </w:tr>
      <w:tr w:rsidR="005A04C8" w14:paraId="6F3D797F" w14:textId="77777777" w:rsidTr="4A229557">
        <w:trPr>
          <w:trHeight w:val="62"/>
        </w:trPr>
        <w:tc>
          <w:tcPr>
            <w:tcW w:w="8990" w:type="dxa"/>
            <w:gridSpan w:val="3"/>
          </w:tcPr>
          <w:p w14:paraId="2830B286" w14:textId="77777777" w:rsidR="005A04C8" w:rsidRPr="00AB472B" w:rsidRDefault="005A04C8" w:rsidP="000945B8">
            <w:pPr>
              <w:pStyle w:val="ListParagraph"/>
              <w:numPr>
                <w:ilvl w:val="3"/>
                <w:numId w:val="1"/>
              </w:numPr>
              <w:ind w:left="312" w:hanging="284"/>
              <w:rPr>
                <w:rFonts w:eastAsia="Arial"/>
                <w:b/>
                <w:bCs/>
              </w:rPr>
            </w:pPr>
            <w:r w:rsidRPr="00AB472B">
              <w:rPr>
                <w:rFonts w:eastAsia="Arial"/>
                <w:b/>
                <w:bCs/>
                <w:lang w:val="en-US"/>
              </w:rPr>
              <w:t>Data</w:t>
            </w:r>
          </w:p>
        </w:tc>
      </w:tr>
      <w:tr w:rsidR="005A04C8" w14:paraId="4CFF0B84" w14:textId="77777777" w:rsidTr="4A229557">
        <w:trPr>
          <w:trHeight w:val="444"/>
        </w:trPr>
        <w:tc>
          <w:tcPr>
            <w:tcW w:w="4390" w:type="dxa"/>
          </w:tcPr>
          <w:p w14:paraId="246AED88" w14:textId="5EDF657F" w:rsidR="005A04C8" w:rsidRDefault="005A04C8" w:rsidP="001A0046">
            <w:r w:rsidRPr="2C4C8876">
              <w:rPr>
                <w:rFonts w:eastAsia="Arial"/>
                <w:lang w:val="en-US"/>
              </w:rPr>
              <w:t xml:space="preserve">Promote use of the </w:t>
            </w:r>
            <w:hyperlink r:id="rId30">
              <w:r w:rsidRPr="2C4C8876">
                <w:rPr>
                  <w:rStyle w:val="Hyperlink"/>
                  <w:rFonts w:eastAsia="Arial"/>
                  <w:lang w:val="en-US"/>
                </w:rPr>
                <w:t>LGA Greenhouse Gas Accounting Tool</w:t>
              </w:r>
            </w:hyperlink>
            <w:r w:rsidRPr="2C4C8876">
              <w:rPr>
                <w:rFonts w:eastAsia="Arial"/>
                <w:color w:val="0563C1"/>
                <w:u w:val="single"/>
                <w:lang w:val="en-US"/>
              </w:rPr>
              <w:t xml:space="preserve"> </w:t>
            </w:r>
            <w:r w:rsidRPr="2C4C8876">
              <w:rPr>
                <w:rFonts w:eastAsia="Arial"/>
                <w:lang w:val="en-US"/>
              </w:rPr>
              <w:t xml:space="preserve">including </w:t>
            </w:r>
            <w:r w:rsidR="000B28F8">
              <w:rPr>
                <w:rFonts w:eastAsia="Arial"/>
                <w:lang w:val="en-US"/>
              </w:rPr>
              <w:t xml:space="preserve">a </w:t>
            </w:r>
            <w:r w:rsidRPr="2C4C8876">
              <w:rPr>
                <w:rFonts w:eastAsia="Arial"/>
                <w:lang w:val="en-US"/>
              </w:rPr>
              <w:t>further scope 3 emissions guide</w:t>
            </w:r>
            <w:r w:rsidR="00EF608D">
              <w:rPr>
                <w:rFonts w:eastAsia="Arial"/>
                <w:lang w:val="en-US"/>
              </w:rPr>
              <w:t>.</w:t>
            </w:r>
          </w:p>
        </w:tc>
        <w:tc>
          <w:tcPr>
            <w:tcW w:w="2126" w:type="dxa"/>
          </w:tcPr>
          <w:p w14:paraId="35273F91" w14:textId="337A2E2A" w:rsidR="005A04C8" w:rsidRDefault="005A04C8" w:rsidP="001A0046">
            <w:r w:rsidRPr="2C4C8876">
              <w:rPr>
                <w:rFonts w:eastAsia="Arial"/>
              </w:rPr>
              <w:t>May</w:t>
            </w:r>
            <w:r w:rsidR="00D44062">
              <w:rPr>
                <w:rFonts w:eastAsia="Arial"/>
              </w:rPr>
              <w:t>-</w:t>
            </w:r>
            <w:r w:rsidRPr="2C4C8876">
              <w:rPr>
                <w:rFonts w:eastAsia="Arial"/>
              </w:rPr>
              <w:t>21</w:t>
            </w:r>
          </w:p>
        </w:tc>
        <w:tc>
          <w:tcPr>
            <w:tcW w:w="2474" w:type="dxa"/>
          </w:tcPr>
          <w:p w14:paraId="3DBE6A41" w14:textId="6B5F8FF0" w:rsidR="005A04C8" w:rsidRDefault="005A04C8" w:rsidP="001A0046">
            <w:r w:rsidRPr="2C4C8876">
              <w:rPr>
                <w:rFonts w:eastAsia="Arial"/>
              </w:rPr>
              <w:t>220 councils accessed the tool</w:t>
            </w:r>
            <w:r>
              <w:rPr>
                <w:rFonts w:eastAsia="Arial"/>
              </w:rPr>
              <w:t>. Data returns uploaded to LGInform</w:t>
            </w:r>
            <w:r w:rsidR="00EF608D">
              <w:rPr>
                <w:rFonts w:eastAsia="Arial"/>
              </w:rPr>
              <w:t>.</w:t>
            </w:r>
          </w:p>
        </w:tc>
      </w:tr>
      <w:tr w:rsidR="005A04C8" w14:paraId="424D3D4A" w14:textId="77777777" w:rsidTr="4A229557">
        <w:trPr>
          <w:trHeight w:val="62"/>
        </w:trPr>
        <w:tc>
          <w:tcPr>
            <w:tcW w:w="8990" w:type="dxa"/>
            <w:gridSpan w:val="3"/>
          </w:tcPr>
          <w:p w14:paraId="6F69A0DD" w14:textId="77777777" w:rsidR="005A04C8" w:rsidRPr="00AB472B" w:rsidRDefault="005A04C8" w:rsidP="000945B8">
            <w:pPr>
              <w:pStyle w:val="ListParagraph"/>
              <w:numPr>
                <w:ilvl w:val="3"/>
                <w:numId w:val="1"/>
              </w:numPr>
              <w:ind w:left="312" w:hanging="284"/>
              <w:rPr>
                <w:rFonts w:eastAsia="Arial"/>
                <w:b/>
                <w:bCs/>
              </w:rPr>
            </w:pPr>
            <w:r w:rsidRPr="00AB472B">
              <w:rPr>
                <w:rFonts w:eastAsia="Arial"/>
                <w:b/>
                <w:bCs/>
                <w:lang w:val="en-US"/>
              </w:rPr>
              <w:t>Procurement</w:t>
            </w:r>
          </w:p>
        </w:tc>
      </w:tr>
      <w:tr w:rsidR="005A04C8" w14:paraId="34E7780C" w14:textId="77777777" w:rsidTr="4A229557">
        <w:trPr>
          <w:trHeight w:val="444"/>
        </w:trPr>
        <w:tc>
          <w:tcPr>
            <w:tcW w:w="4390" w:type="dxa"/>
          </w:tcPr>
          <w:p w14:paraId="2835153A" w14:textId="4C21CCA5" w:rsidR="005A04C8" w:rsidRDefault="005A04C8" w:rsidP="001A0046">
            <w:r>
              <w:rPr>
                <w:rFonts w:eastAsia="Arial"/>
                <w:lang w:val="en-US"/>
              </w:rPr>
              <w:t>Launch s</w:t>
            </w:r>
            <w:r w:rsidRPr="2C4C8876">
              <w:rPr>
                <w:rFonts w:eastAsia="Arial"/>
                <w:lang w:val="en-US"/>
              </w:rPr>
              <w:t>ustainable procurement guide</w:t>
            </w:r>
            <w:r w:rsidR="00EF608D">
              <w:rPr>
                <w:rFonts w:eastAsia="Arial"/>
                <w:lang w:val="en-US"/>
              </w:rPr>
              <w:t>.</w:t>
            </w:r>
          </w:p>
        </w:tc>
        <w:tc>
          <w:tcPr>
            <w:tcW w:w="2126" w:type="dxa"/>
          </w:tcPr>
          <w:p w14:paraId="177C27A4" w14:textId="7F0F641E" w:rsidR="005A04C8" w:rsidRDefault="005A04C8" w:rsidP="001A0046">
            <w:r w:rsidRPr="2C4C8876">
              <w:rPr>
                <w:rFonts w:eastAsia="Arial"/>
              </w:rPr>
              <w:t>Launch May</w:t>
            </w:r>
            <w:r w:rsidR="00D44062">
              <w:rPr>
                <w:rFonts w:eastAsia="Arial"/>
              </w:rPr>
              <w:t>-</w:t>
            </w:r>
            <w:r w:rsidRPr="2C4C8876">
              <w:rPr>
                <w:rFonts w:eastAsia="Arial"/>
              </w:rPr>
              <w:t>21</w:t>
            </w:r>
          </w:p>
        </w:tc>
        <w:tc>
          <w:tcPr>
            <w:tcW w:w="2474" w:type="dxa"/>
          </w:tcPr>
          <w:p w14:paraId="110982B1" w14:textId="1F02E247" w:rsidR="005A04C8" w:rsidRDefault="1D78854D" w:rsidP="001A0046">
            <w:r w:rsidRPr="4A229557">
              <w:rPr>
                <w:rFonts w:eastAsia="Arial"/>
              </w:rPr>
              <w:t xml:space="preserve">300 </w:t>
            </w:r>
            <w:r w:rsidR="005A04C8" w:rsidRPr="4A229557">
              <w:rPr>
                <w:rFonts w:eastAsia="Arial"/>
              </w:rPr>
              <w:t>webpage views</w:t>
            </w:r>
            <w:r w:rsidR="00EF608D" w:rsidRPr="4A229557">
              <w:rPr>
                <w:rFonts w:eastAsia="Arial"/>
              </w:rPr>
              <w:t>.</w:t>
            </w:r>
          </w:p>
        </w:tc>
      </w:tr>
      <w:tr w:rsidR="005A04C8" w14:paraId="122EF2E4" w14:textId="77777777" w:rsidTr="4A229557">
        <w:trPr>
          <w:trHeight w:val="62"/>
        </w:trPr>
        <w:tc>
          <w:tcPr>
            <w:tcW w:w="8990" w:type="dxa"/>
            <w:gridSpan w:val="3"/>
          </w:tcPr>
          <w:p w14:paraId="2EF54398" w14:textId="77777777" w:rsidR="005A04C8" w:rsidRPr="002B2945" w:rsidRDefault="005A04C8" w:rsidP="000945B8">
            <w:pPr>
              <w:pStyle w:val="ListParagraph"/>
              <w:numPr>
                <w:ilvl w:val="3"/>
                <w:numId w:val="1"/>
              </w:numPr>
              <w:ind w:left="312" w:hanging="284"/>
              <w:rPr>
                <w:rFonts w:eastAsia="Arial"/>
                <w:b/>
                <w:bCs/>
              </w:rPr>
            </w:pPr>
            <w:r w:rsidRPr="002B2945">
              <w:rPr>
                <w:rFonts w:eastAsia="Arial"/>
                <w:b/>
                <w:bCs/>
              </w:rPr>
              <w:t>Leadership</w:t>
            </w:r>
          </w:p>
        </w:tc>
      </w:tr>
      <w:tr w:rsidR="005A04C8" w14:paraId="16A77638" w14:textId="77777777" w:rsidTr="4A229557">
        <w:trPr>
          <w:trHeight w:val="444"/>
        </w:trPr>
        <w:tc>
          <w:tcPr>
            <w:tcW w:w="4390" w:type="dxa"/>
          </w:tcPr>
          <w:p w14:paraId="2E28D20C" w14:textId="48217A86" w:rsidR="005A04C8" w:rsidRPr="00706A9A" w:rsidRDefault="005A04C8" w:rsidP="001A0046">
            <w:pPr>
              <w:spacing w:line="257" w:lineRule="auto"/>
              <w:rPr>
                <w:rFonts w:eastAsia="Arial"/>
              </w:rPr>
            </w:pPr>
            <w:r w:rsidRPr="2C4C8876">
              <w:rPr>
                <w:rFonts w:eastAsia="Arial"/>
              </w:rPr>
              <w:t xml:space="preserve">Launch of </w:t>
            </w:r>
            <w:r w:rsidRPr="2C4C8876">
              <w:rPr>
                <w:rFonts w:eastAsia="Arial"/>
                <w:i/>
                <w:iCs/>
              </w:rPr>
              <w:t>The Local Pathway to Net Zero</w:t>
            </w:r>
            <w:r w:rsidRPr="2C4C8876">
              <w:rPr>
                <w:rFonts w:eastAsia="Arial"/>
              </w:rPr>
              <w:t xml:space="preserve"> (Don’t be left in the dark) guidance </w:t>
            </w:r>
            <w:r>
              <w:rPr>
                <w:rFonts w:eastAsia="Arial"/>
              </w:rPr>
              <w:t xml:space="preserve">for </w:t>
            </w:r>
            <w:r w:rsidR="002B6777">
              <w:rPr>
                <w:rFonts w:eastAsia="Arial"/>
              </w:rPr>
              <w:t>C</w:t>
            </w:r>
            <w:r>
              <w:rPr>
                <w:rFonts w:eastAsia="Arial"/>
              </w:rPr>
              <w:t>ouncillors</w:t>
            </w:r>
            <w:r w:rsidR="00EF608D">
              <w:rPr>
                <w:rFonts w:eastAsia="Arial"/>
              </w:rPr>
              <w:t>.</w:t>
            </w:r>
          </w:p>
        </w:tc>
        <w:tc>
          <w:tcPr>
            <w:tcW w:w="2126" w:type="dxa"/>
          </w:tcPr>
          <w:p w14:paraId="6F0ED931" w14:textId="3803F6AC" w:rsidR="005A04C8" w:rsidRDefault="005A04C8" w:rsidP="001A0046">
            <w:r w:rsidRPr="2C4C8876">
              <w:rPr>
                <w:rFonts w:eastAsia="Arial"/>
              </w:rPr>
              <w:t xml:space="preserve">Launch in </w:t>
            </w:r>
            <w:r w:rsidR="00D44062">
              <w:rPr>
                <w:rFonts w:eastAsia="Arial"/>
              </w:rPr>
              <w:t>S</w:t>
            </w:r>
            <w:r w:rsidRPr="2C4C8876">
              <w:rPr>
                <w:rFonts w:eastAsia="Arial"/>
              </w:rPr>
              <w:t>pring</w:t>
            </w:r>
            <w:r w:rsidR="00D44062">
              <w:rPr>
                <w:rFonts w:eastAsia="Arial"/>
              </w:rPr>
              <w:t>-</w:t>
            </w:r>
            <w:r w:rsidRPr="2C4C8876">
              <w:rPr>
                <w:rFonts w:eastAsia="Arial"/>
              </w:rPr>
              <w:t>21</w:t>
            </w:r>
          </w:p>
          <w:p w14:paraId="27AF2DE7" w14:textId="77777777" w:rsidR="005A04C8" w:rsidRDefault="005A04C8" w:rsidP="001A0046">
            <w:pPr>
              <w:rPr>
                <w:rFonts w:eastAsia="Arial"/>
              </w:rPr>
            </w:pPr>
          </w:p>
        </w:tc>
        <w:tc>
          <w:tcPr>
            <w:tcW w:w="2474" w:type="dxa"/>
          </w:tcPr>
          <w:p w14:paraId="0680CF90" w14:textId="2C1EAC12" w:rsidR="005A04C8" w:rsidRDefault="4D534A0F" w:rsidP="001A0046">
            <w:pPr>
              <w:rPr>
                <w:rFonts w:eastAsia="Arial"/>
              </w:rPr>
            </w:pPr>
            <w:r w:rsidRPr="4A229557">
              <w:rPr>
                <w:rFonts w:eastAsia="Arial"/>
              </w:rPr>
              <w:t xml:space="preserve">300 </w:t>
            </w:r>
            <w:r w:rsidR="005A04C8" w:rsidRPr="4A229557">
              <w:rPr>
                <w:rFonts w:eastAsia="Arial"/>
              </w:rPr>
              <w:t>webpage views</w:t>
            </w:r>
            <w:r w:rsidR="00EF608D" w:rsidRPr="4A229557">
              <w:rPr>
                <w:rFonts w:eastAsia="Arial"/>
              </w:rPr>
              <w:t>.</w:t>
            </w:r>
          </w:p>
        </w:tc>
      </w:tr>
      <w:tr w:rsidR="005A04C8" w14:paraId="1B63821B" w14:textId="77777777" w:rsidTr="4A229557">
        <w:trPr>
          <w:trHeight w:val="444"/>
        </w:trPr>
        <w:tc>
          <w:tcPr>
            <w:tcW w:w="4390" w:type="dxa"/>
          </w:tcPr>
          <w:p w14:paraId="316F10F2" w14:textId="036626CA" w:rsidR="005A04C8" w:rsidRPr="002B2945" w:rsidRDefault="005A04C8" w:rsidP="001A0046">
            <w:r w:rsidRPr="2C4C8876">
              <w:rPr>
                <w:rFonts w:eastAsia="Arial"/>
                <w:lang w:val="en-US"/>
              </w:rPr>
              <w:t xml:space="preserve">Continue to deliver Climate Emergency </w:t>
            </w:r>
            <w:hyperlink r:id="rId31" w:history="1">
              <w:r w:rsidRPr="0074589A">
                <w:rPr>
                  <w:rStyle w:val="Hyperlink"/>
                  <w:rFonts w:eastAsia="Arial"/>
                  <w:lang w:val="en-US"/>
                </w:rPr>
                <w:t>Leadership Programmes</w:t>
              </w:r>
            </w:hyperlink>
            <w:r w:rsidRPr="2C4C8876">
              <w:rPr>
                <w:rFonts w:eastAsia="Arial"/>
                <w:lang w:val="en-US"/>
              </w:rPr>
              <w:t xml:space="preserve"> </w:t>
            </w:r>
          </w:p>
        </w:tc>
        <w:tc>
          <w:tcPr>
            <w:tcW w:w="2126" w:type="dxa"/>
          </w:tcPr>
          <w:p w14:paraId="0CE9DC26" w14:textId="63475C77" w:rsidR="005A04C8" w:rsidRPr="2C4C8876" w:rsidRDefault="005A04C8" w:rsidP="001A0046">
            <w:pPr>
              <w:rPr>
                <w:rFonts w:eastAsia="Arial"/>
              </w:rPr>
            </w:pPr>
            <w:r w:rsidRPr="2C4C8876">
              <w:rPr>
                <w:rFonts w:eastAsia="Arial"/>
              </w:rPr>
              <w:t>Sep</w:t>
            </w:r>
            <w:r w:rsidR="00D44062">
              <w:rPr>
                <w:rFonts w:eastAsia="Arial"/>
              </w:rPr>
              <w:t>-</w:t>
            </w:r>
            <w:r w:rsidRPr="2C4C8876">
              <w:rPr>
                <w:rFonts w:eastAsia="Arial"/>
              </w:rPr>
              <w:t>21 and Jan</w:t>
            </w:r>
            <w:r w:rsidR="00D44062">
              <w:rPr>
                <w:rFonts w:eastAsia="Arial"/>
              </w:rPr>
              <w:t>-</w:t>
            </w:r>
            <w:r w:rsidRPr="2C4C8876">
              <w:rPr>
                <w:rFonts w:eastAsia="Arial"/>
              </w:rPr>
              <w:t>22</w:t>
            </w:r>
          </w:p>
        </w:tc>
        <w:tc>
          <w:tcPr>
            <w:tcW w:w="2474" w:type="dxa"/>
          </w:tcPr>
          <w:p w14:paraId="02AF552E" w14:textId="70D75855" w:rsidR="005A04C8" w:rsidRPr="00EF608D" w:rsidRDefault="00EF608D" w:rsidP="00EF608D">
            <w:pPr>
              <w:rPr>
                <w:rFonts w:eastAsia="Arial"/>
              </w:rPr>
            </w:pPr>
            <w:r>
              <w:rPr>
                <w:rFonts w:eastAsia="Arial"/>
              </w:rPr>
              <w:t xml:space="preserve">30 </w:t>
            </w:r>
            <w:r w:rsidR="009478F2">
              <w:rPr>
                <w:rFonts w:eastAsia="Arial"/>
              </w:rPr>
              <w:t>councillors attended</w:t>
            </w:r>
            <w:r w:rsidR="00DA78ED">
              <w:rPr>
                <w:rFonts w:eastAsia="Arial"/>
              </w:rPr>
              <w:t>.</w:t>
            </w:r>
          </w:p>
        </w:tc>
      </w:tr>
      <w:tr w:rsidR="005A04C8" w14:paraId="64F2738D" w14:textId="77777777" w:rsidTr="4A229557">
        <w:trPr>
          <w:trHeight w:val="62"/>
        </w:trPr>
        <w:tc>
          <w:tcPr>
            <w:tcW w:w="8990" w:type="dxa"/>
            <w:gridSpan w:val="3"/>
          </w:tcPr>
          <w:p w14:paraId="538308B9" w14:textId="77777777" w:rsidR="005A04C8" w:rsidRPr="002B2945" w:rsidRDefault="005A04C8" w:rsidP="000945B8">
            <w:pPr>
              <w:pStyle w:val="ListParagraph"/>
              <w:numPr>
                <w:ilvl w:val="3"/>
                <w:numId w:val="1"/>
              </w:numPr>
              <w:ind w:left="312" w:hanging="284"/>
              <w:rPr>
                <w:rFonts w:eastAsia="Arial"/>
                <w:b/>
                <w:bCs/>
              </w:rPr>
            </w:pPr>
            <w:r w:rsidRPr="002B2945">
              <w:rPr>
                <w:rFonts w:eastAsia="Arial"/>
                <w:b/>
                <w:bCs/>
                <w:color w:val="000000" w:themeColor="text1"/>
                <w:lang w:val="en-US"/>
              </w:rPr>
              <w:t>Biodiversity</w:t>
            </w:r>
          </w:p>
        </w:tc>
      </w:tr>
      <w:tr w:rsidR="005A04C8" w14:paraId="0A787699" w14:textId="77777777" w:rsidTr="4A229557">
        <w:trPr>
          <w:trHeight w:val="444"/>
        </w:trPr>
        <w:tc>
          <w:tcPr>
            <w:tcW w:w="4390" w:type="dxa"/>
          </w:tcPr>
          <w:p w14:paraId="4447D9F7" w14:textId="0E9D2C1F" w:rsidR="005A04C8" w:rsidRDefault="0026322B" w:rsidP="001A0046">
            <w:r>
              <w:rPr>
                <w:rFonts w:eastAsia="Arial"/>
                <w:color w:val="000000" w:themeColor="text1"/>
                <w:lang w:val="en-US"/>
              </w:rPr>
              <w:t>Launch</w:t>
            </w:r>
            <w:r w:rsidR="005A04C8" w:rsidRPr="2C4C8876">
              <w:rPr>
                <w:rFonts w:eastAsia="Arial"/>
                <w:color w:val="000000" w:themeColor="text1"/>
                <w:lang w:val="en-US"/>
              </w:rPr>
              <w:t xml:space="preserve"> </w:t>
            </w:r>
            <w:r w:rsidR="005A04C8">
              <w:rPr>
                <w:rFonts w:eastAsia="Arial"/>
                <w:color w:val="000000" w:themeColor="text1"/>
                <w:lang w:val="en-US"/>
              </w:rPr>
              <w:t xml:space="preserve">learning and development </w:t>
            </w:r>
            <w:r w:rsidR="005A04C8" w:rsidRPr="2C4C8876">
              <w:rPr>
                <w:rFonts w:eastAsia="Arial"/>
                <w:color w:val="000000" w:themeColor="text1"/>
                <w:lang w:val="en-US"/>
              </w:rPr>
              <w:t>on the biodiversity and ecological emergency</w:t>
            </w:r>
            <w:r w:rsidR="009478F2">
              <w:rPr>
                <w:rFonts w:eastAsia="Arial"/>
                <w:color w:val="000000" w:themeColor="text1"/>
                <w:lang w:val="en-US"/>
              </w:rPr>
              <w:t>.</w:t>
            </w:r>
          </w:p>
        </w:tc>
        <w:tc>
          <w:tcPr>
            <w:tcW w:w="2126" w:type="dxa"/>
          </w:tcPr>
          <w:p w14:paraId="1381A83C" w14:textId="5F994C87" w:rsidR="005A04C8" w:rsidRDefault="005A04C8" w:rsidP="001A0046">
            <w:r w:rsidRPr="2C4C8876">
              <w:rPr>
                <w:rFonts w:eastAsia="Arial"/>
              </w:rPr>
              <w:t xml:space="preserve">Launch in </w:t>
            </w:r>
            <w:r w:rsidR="00014945">
              <w:rPr>
                <w:rFonts w:eastAsia="Arial"/>
              </w:rPr>
              <w:t>Autumn</w:t>
            </w:r>
            <w:r w:rsidR="00D44062">
              <w:rPr>
                <w:rFonts w:eastAsia="Arial"/>
              </w:rPr>
              <w:t>-</w:t>
            </w:r>
            <w:r w:rsidRPr="2C4C8876">
              <w:rPr>
                <w:rFonts w:eastAsia="Arial"/>
              </w:rPr>
              <w:t>21</w:t>
            </w:r>
          </w:p>
        </w:tc>
        <w:tc>
          <w:tcPr>
            <w:tcW w:w="2474" w:type="dxa"/>
          </w:tcPr>
          <w:p w14:paraId="701FAE8E" w14:textId="65B80C5D" w:rsidR="005A04C8" w:rsidRDefault="005A04C8" w:rsidP="001A0046">
            <w:r w:rsidRPr="2C4C8876">
              <w:rPr>
                <w:rFonts w:eastAsia="Arial"/>
              </w:rPr>
              <w:t>30 officers and Members accessed the support</w:t>
            </w:r>
            <w:r w:rsidR="009478F2">
              <w:rPr>
                <w:rFonts w:eastAsia="Arial"/>
              </w:rPr>
              <w:t>.</w:t>
            </w:r>
          </w:p>
        </w:tc>
      </w:tr>
      <w:tr w:rsidR="005A04C8" w14:paraId="749E9CD7" w14:textId="77777777" w:rsidTr="4A229557">
        <w:trPr>
          <w:trHeight w:val="62"/>
        </w:trPr>
        <w:tc>
          <w:tcPr>
            <w:tcW w:w="8990" w:type="dxa"/>
            <w:gridSpan w:val="3"/>
          </w:tcPr>
          <w:p w14:paraId="4A6A8C8B" w14:textId="77777777" w:rsidR="005A04C8" w:rsidRPr="002B2945" w:rsidRDefault="005A04C8" w:rsidP="000945B8">
            <w:pPr>
              <w:pStyle w:val="ListParagraph"/>
              <w:numPr>
                <w:ilvl w:val="0"/>
                <w:numId w:val="1"/>
              </w:numPr>
              <w:ind w:left="312" w:hanging="312"/>
              <w:rPr>
                <w:rFonts w:eastAsia="Arial"/>
                <w:b/>
                <w:bCs/>
              </w:rPr>
            </w:pPr>
            <w:r w:rsidRPr="002B2945">
              <w:rPr>
                <w:rFonts w:eastAsia="Arial"/>
                <w:b/>
                <w:bCs/>
                <w:lang w:val="en-US"/>
              </w:rPr>
              <w:t>Local collaborations</w:t>
            </w:r>
          </w:p>
        </w:tc>
      </w:tr>
      <w:tr w:rsidR="005A04C8" w14:paraId="72DDF176" w14:textId="77777777" w:rsidTr="4A229557">
        <w:trPr>
          <w:trHeight w:val="62"/>
        </w:trPr>
        <w:tc>
          <w:tcPr>
            <w:tcW w:w="4390" w:type="dxa"/>
          </w:tcPr>
          <w:p w14:paraId="7C240CB6" w14:textId="61B369AE" w:rsidR="005A04C8" w:rsidRDefault="005A04C8" w:rsidP="001A0046">
            <w:r w:rsidRPr="2C4C8876">
              <w:rPr>
                <w:rFonts w:eastAsia="Arial"/>
                <w:lang w:val="en-US"/>
              </w:rPr>
              <w:t xml:space="preserve">Deliver the </w:t>
            </w:r>
            <w:hyperlink r:id="rId32">
              <w:r w:rsidRPr="2C4C8876">
                <w:rPr>
                  <w:rStyle w:val="Hyperlink"/>
                  <w:rFonts w:eastAsia="Arial"/>
                  <w:lang w:val="en-US"/>
                </w:rPr>
                <w:t>Net Zero Innovation Programme</w:t>
              </w:r>
            </w:hyperlink>
            <w:r w:rsidR="00344581">
              <w:rPr>
                <w:rFonts w:eastAsia="Arial"/>
                <w:lang w:val="en-US"/>
              </w:rPr>
              <w:t xml:space="preserve"> </w:t>
            </w:r>
            <w:r w:rsidR="0087291A">
              <w:rPr>
                <w:rFonts w:eastAsia="Arial"/>
                <w:lang w:val="en-US"/>
              </w:rPr>
              <w:t xml:space="preserve">which matches universities and councils together, </w:t>
            </w:r>
            <w:r w:rsidR="00344581">
              <w:rPr>
                <w:rFonts w:eastAsia="Arial"/>
                <w:lang w:val="en-US"/>
              </w:rPr>
              <w:t xml:space="preserve">with potential </w:t>
            </w:r>
            <w:r w:rsidR="0087291A">
              <w:rPr>
                <w:rFonts w:eastAsia="Arial"/>
                <w:lang w:val="en-US"/>
              </w:rPr>
              <w:t xml:space="preserve">to </w:t>
            </w:r>
            <w:r w:rsidR="0087291A">
              <w:rPr>
                <w:rFonts w:eastAsia="Arial"/>
                <w:lang w:val="en-US"/>
              </w:rPr>
              <w:lastRenderedPageBreak/>
              <w:t xml:space="preserve">further expand and match </w:t>
            </w:r>
            <w:r w:rsidR="0087291A" w:rsidRPr="2C4C8876">
              <w:rPr>
                <w:rFonts w:eastAsia="Arial"/>
                <w:lang w:val="en-US"/>
              </w:rPr>
              <w:t>businesses</w:t>
            </w:r>
            <w:r w:rsidR="00AD1808">
              <w:rPr>
                <w:rFonts w:eastAsia="Arial"/>
                <w:lang w:val="en-US"/>
              </w:rPr>
              <w:t>,</w:t>
            </w:r>
            <w:r w:rsidR="0087291A">
              <w:rPr>
                <w:rFonts w:eastAsia="Arial"/>
                <w:lang w:val="en-US"/>
              </w:rPr>
              <w:t xml:space="preserve"> universities</w:t>
            </w:r>
            <w:r w:rsidR="0087291A" w:rsidRPr="2C4C8876">
              <w:rPr>
                <w:rFonts w:eastAsia="Arial"/>
                <w:lang w:val="en-US"/>
              </w:rPr>
              <w:t xml:space="preserve"> with councils to create a zero-carbon future for their local place together</w:t>
            </w:r>
            <w:r w:rsidR="0087291A">
              <w:rPr>
                <w:rFonts w:eastAsia="Arial"/>
                <w:lang w:val="en-US"/>
              </w:rPr>
              <w:t>.</w:t>
            </w:r>
          </w:p>
          <w:p w14:paraId="0E08A851" w14:textId="77777777" w:rsidR="005A04C8" w:rsidRDefault="005A04C8" w:rsidP="001A0046">
            <w:r w:rsidRPr="2C4C8876">
              <w:rPr>
                <w:rFonts w:eastAsia="Arial"/>
                <w:lang w:val="en-US"/>
              </w:rPr>
              <w:t xml:space="preserve"> </w:t>
            </w:r>
          </w:p>
        </w:tc>
        <w:tc>
          <w:tcPr>
            <w:tcW w:w="2126" w:type="dxa"/>
          </w:tcPr>
          <w:p w14:paraId="7D2DEB30" w14:textId="23246C4C" w:rsidR="005A04C8" w:rsidRDefault="005A04C8" w:rsidP="001A0046">
            <w:r w:rsidRPr="2C4C8876">
              <w:rPr>
                <w:rFonts w:eastAsia="Arial"/>
              </w:rPr>
              <w:lastRenderedPageBreak/>
              <w:t xml:space="preserve">Launch in </w:t>
            </w:r>
            <w:r w:rsidR="00D44062">
              <w:rPr>
                <w:rFonts w:eastAsia="Arial"/>
              </w:rPr>
              <w:t>A</w:t>
            </w:r>
            <w:r w:rsidRPr="2C4C8876">
              <w:rPr>
                <w:rFonts w:eastAsia="Arial"/>
              </w:rPr>
              <w:t>utumn</w:t>
            </w:r>
            <w:r w:rsidR="00D44062">
              <w:rPr>
                <w:rFonts w:eastAsia="Arial"/>
              </w:rPr>
              <w:t>-</w:t>
            </w:r>
            <w:r w:rsidRPr="2C4C8876">
              <w:rPr>
                <w:rFonts w:eastAsia="Arial"/>
              </w:rPr>
              <w:t>21</w:t>
            </w:r>
          </w:p>
        </w:tc>
        <w:tc>
          <w:tcPr>
            <w:tcW w:w="2474" w:type="dxa"/>
          </w:tcPr>
          <w:p w14:paraId="65A48061" w14:textId="343D87D0" w:rsidR="005A04C8" w:rsidRDefault="005A04C8" w:rsidP="4A229557">
            <w:pPr>
              <w:rPr>
                <w:rFonts w:eastAsia="Calibri"/>
              </w:rPr>
            </w:pPr>
            <w:r w:rsidRPr="4A229557">
              <w:rPr>
                <w:rFonts w:eastAsia="Arial"/>
              </w:rPr>
              <w:t xml:space="preserve">Supported at least 12 partnerships, on top of training other councils </w:t>
            </w:r>
            <w:r w:rsidRPr="4A229557">
              <w:rPr>
                <w:rFonts w:eastAsia="Arial"/>
              </w:rPr>
              <w:lastRenderedPageBreak/>
              <w:t>through a train the trainer</w:t>
            </w:r>
            <w:r w:rsidR="5AD5D939" w:rsidRPr="4A229557">
              <w:rPr>
                <w:rFonts w:eastAsia="Arial"/>
              </w:rPr>
              <w:t xml:space="preserve"> </w:t>
            </w:r>
            <w:r w:rsidRPr="4A229557">
              <w:rPr>
                <w:rFonts w:eastAsia="Arial"/>
              </w:rPr>
              <w:t>model</w:t>
            </w:r>
            <w:r w:rsidR="003A21B0" w:rsidRPr="4A229557">
              <w:rPr>
                <w:rFonts w:eastAsia="Arial"/>
              </w:rPr>
              <w:t>.</w:t>
            </w:r>
            <w:r w:rsidR="11188556" w:rsidRPr="4A229557">
              <w:rPr>
                <w:rFonts w:eastAsia="Arial"/>
              </w:rPr>
              <w:t xml:space="preserve"> Seminars and a podcast series available to all.</w:t>
            </w:r>
          </w:p>
        </w:tc>
      </w:tr>
      <w:tr w:rsidR="005A04C8" w14:paraId="4F8618A7" w14:textId="77777777" w:rsidTr="4A229557">
        <w:trPr>
          <w:trHeight w:val="444"/>
        </w:trPr>
        <w:tc>
          <w:tcPr>
            <w:tcW w:w="4390" w:type="dxa"/>
          </w:tcPr>
          <w:p w14:paraId="47852F1B" w14:textId="7F4F6FDC" w:rsidR="005A04C8" w:rsidRDefault="00E77D0C" w:rsidP="001A0046">
            <w:pPr>
              <w:rPr>
                <w:rFonts w:eastAsia="Arial"/>
                <w:color w:val="000000" w:themeColor="text1"/>
                <w:lang w:val="en-US"/>
              </w:rPr>
            </w:pPr>
            <w:r>
              <w:rPr>
                <w:rFonts w:eastAsia="Arial"/>
                <w:color w:val="000000" w:themeColor="text1"/>
                <w:lang w:val="en-US"/>
              </w:rPr>
              <w:lastRenderedPageBreak/>
              <w:t xml:space="preserve">Support offer on retrofitting housing and green jobs </w:t>
            </w:r>
          </w:p>
        </w:tc>
        <w:tc>
          <w:tcPr>
            <w:tcW w:w="2126" w:type="dxa"/>
          </w:tcPr>
          <w:p w14:paraId="5B6D06BC" w14:textId="753B33CA" w:rsidR="005A04C8" w:rsidRDefault="005A04C8" w:rsidP="001A0046">
            <w:r w:rsidRPr="2C4C8876">
              <w:rPr>
                <w:rFonts w:eastAsia="Arial"/>
              </w:rPr>
              <w:t xml:space="preserve">Launch in </w:t>
            </w:r>
            <w:r w:rsidR="00D44062">
              <w:rPr>
                <w:rFonts w:eastAsia="Arial"/>
              </w:rPr>
              <w:t>W</w:t>
            </w:r>
            <w:r w:rsidRPr="2C4C8876">
              <w:rPr>
                <w:rFonts w:eastAsia="Arial"/>
              </w:rPr>
              <w:t>inter</w:t>
            </w:r>
            <w:r w:rsidR="00D44062">
              <w:rPr>
                <w:rFonts w:eastAsia="Arial"/>
              </w:rPr>
              <w:t>-</w:t>
            </w:r>
            <w:r w:rsidRPr="2C4C8876">
              <w:rPr>
                <w:rFonts w:eastAsia="Arial"/>
              </w:rPr>
              <w:t>22</w:t>
            </w:r>
          </w:p>
        </w:tc>
        <w:tc>
          <w:tcPr>
            <w:tcW w:w="2474" w:type="dxa"/>
          </w:tcPr>
          <w:p w14:paraId="00A831AB" w14:textId="5DC16719" w:rsidR="005A04C8" w:rsidRDefault="00737549" w:rsidP="001A0046">
            <w:r>
              <w:t>TBC</w:t>
            </w:r>
          </w:p>
        </w:tc>
      </w:tr>
    </w:tbl>
    <w:p w14:paraId="7160FB9B" w14:textId="7B59D984" w:rsidR="005A04C8" w:rsidRPr="005A04C8" w:rsidRDefault="005A04C8" w:rsidP="005A04C8">
      <w:pPr>
        <w:spacing w:line="257" w:lineRule="auto"/>
      </w:pPr>
      <w:r w:rsidRPr="2C4C8876">
        <w:rPr>
          <w:rFonts w:eastAsia="Arial"/>
          <w:b/>
          <w:bCs/>
        </w:rPr>
        <w:t xml:space="preserve"> </w:t>
      </w:r>
    </w:p>
    <w:p w14:paraId="2EE13698" w14:textId="77777777" w:rsidR="00961FF9" w:rsidRDefault="00961FF9" w:rsidP="00961FF9">
      <w:pPr>
        <w:pStyle w:val="Title1"/>
        <w:ind w:left="0" w:firstLine="0"/>
        <w:rPr>
          <w:sz w:val="22"/>
        </w:rPr>
      </w:pPr>
    </w:p>
    <w:p w14:paraId="15174EA6" w14:textId="77777777" w:rsidR="008C4A2A" w:rsidRDefault="001064DD" w:rsidP="00961FF9">
      <w:pPr>
        <w:pStyle w:val="Title1"/>
        <w:ind w:left="0" w:firstLine="0"/>
        <w:rPr>
          <w:sz w:val="22"/>
        </w:rPr>
      </w:pPr>
      <w:r w:rsidRPr="00B54517">
        <w:rPr>
          <w:sz w:val="22"/>
        </w:rPr>
        <w:t>LGA role in the U</w:t>
      </w:r>
      <w:r w:rsidR="00B54517">
        <w:rPr>
          <w:sz w:val="22"/>
        </w:rPr>
        <w:t xml:space="preserve">nited </w:t>
      </w:r>
      <w:r w:rsidRPr="00B54517">
        <w:rPr>
          <w:sz w:val="22"/>
        </w:rPr>
        <w:t>N</w:t>
      </w:r>
      <w:r w:rsidR="00B54517">
        <w:rPr>
          <w:sz w:val="22"/>
        </w:rPr>
        <w:t>ations</w:t>
      </w:r>
      <w:r w:rsidRPr="00B54517">
        <w:rPr>
          <w:sz w:val="22"/>
        </w:rPr>
        <w:t xml:space="preserve"> climate conference COP26</w:t>
      </w:r>
    </w:p>
    <w:p w14:paraId="58142697" w14:textId="77777777" w:rsidR="008C4A2A" w:rsidRPr="008C4A2A" w:rsidRDefault="001064DD" w:rsidP="008C4A2A">
      <w:pPr>
        <w:pStyle w:val="Title1"/>
        <w:numPr>
          <w:ilvl w:val="0"/>
          <w:numId w:val="4"/>
        </w:numPr>
        <w:ind w:left="567"/>
        <w:rPr>
          <w:sz w:val="22"/>
        </w:rPr>
      </w:pPr>
      <w:r w:rsidRPr="00F1284A">
        <w:rPr>
          <w:b w:val="0"/>
          <w:bCs/>
          <w:sz w:val="22"/>
        </w:rPr>
        <w:t>The UK is hosting</w:t>
      </w:r>
      <w:r>
        <w:rPr>
          <w:b w:val="0"/>
          <w:bCs/>
          <w:sz w:val="22"/>
        </w:rPr>
        <w:t>, for the first time,</w:t>
      </w:r>
      <w:r w:rsidRPr="00F1284A">
        <w:rPr>
          <w:b w:val="0"/>
          <w:bCs/>
          <w:sz w:val="22"/>
        </w:rPr>
        <w:t xml:space="preserve"> the next U</w:t>
      </w:r>
      <w:r w:rsidR="00DD3CE5">
        <w:rPr>
          <w:b w:val="0"/>
          <w:bCs/>
          <w:sz w:val="22"/>
        </w:rPr>
        <w:t>nited Nations</w:t>
      </w:r>
      <w:r w:rsidRPr="00F1284A">
        <w:rPr>
          <w:b w:val="0"/>
          <w:bCs/>
          <w:sz w:val="22"/>
        </w:rPr>
        <w:t xml:space="preserve"> international climate change conference in Glasgow from 1-12 November 2021 (COP26). The </w:t>
      </w:r>
      <w:r>
        <w:rPr>
          <w:b w:val="0"/>
          <w:bCs/>
          <w:sz w:val="22"/>
        </w:rPr>
        <w:t>conference</w:t>
      </w:r>
      <w:r w:rsidRPr="00F1284A">
        <w:rPr>
          <w:b w:val="0"/>
          <w:bCs/>
          <w:sz w:val="22"/>
        </w:rPr>
        <w:t xml:space="preserve"> will bring together international delegations to agree on a process to accelerate progress towards the goal of the Paris agreement (to keep the rise in global temperature to within at least 2 degrees, although 1.5 is the current ambition).</w:t>
      </w:r>
    </w:p>
    <w:p w14:paraId="18DC7526" w14:textId="4A7879F9" w:rsidR="001064DD" w:rsidRPr="008C4A2A" w:rsidRDefault="001064DD" w:rsidP="008C4A2A">
      <w:pPr>
        <w:pStyle w:val="Title1"/>
        <w:numPr>
          <w:ilvl w:val="0"/>
          <w:numId w:val="4"/>
        </w:numPr>
        <w:ind w:left="567"/>
        <w:rPr>
          <w:sz w:val="22"/>
        </w:rPr>
      </w:pPr>
      <w:r w:rsidRPr="00F1284A">
        <w:rPr>
          <w:b w:val="0"/>
          <w:bCs/>
          <w:sz w:val="22"/>
        </w:rPr>
        <w:t xml:space="preserve"> </w:t>
      </w:r>
      <w:r w:rsidRPr="008C4A2A">
        <w:rPr>
          <w:b w:val="0"/>
          <w:bCs/>
          <w:sz w:val="22"/>
        </w:rPr>
        <w:t>At present, the Government is planning for a physical conference to take place but remaining flexible in the planning as uncertainties of C</w:t>
      </w:r>
      <w:r w:rsidR="00AD1808" w:rsidRPr="008C4A2A">
        <w:rPr>
          <w:b w:val="0"/>
          <w:bCs/>
          <w:sz w:val="22"/>
        </w:rPr>
        <w:t>OVID</w:t>
      </w:r>
      <w:r w:rsidRPr="008C4A2A">
        <w:rPr>
          <w:b w:val="0"/>
          <w:bCs/>
          <w:sz w:val="22"/>
        </w:rPr>
        <w:t>-19 continue. The LGA is mindful of the options for a physical, virtual or hybrid conference in our planning.</w:t>
      </w:r>
    </w:p>
    <w:p w14:paraId="40C10CDC" w14:textId="5AC6A94F" w:rsidR="001064DD" w:rsidRPr="008C4A2A" w:rsidRDefault="001064DD" w:rsidP="008C4A2A">
      <w:pPr>
        <w:pStyle w:val="Title1"/>
        <w:numPr>
          <w:ilvl w:val="0"/>
          <w:numId w:val="4"/>
        </w:numPr>
        <w:ind w:left="567"/>
        <w:rPr>
          <w:sz w:val="22"/>
        </w:rPr>
      </w:pPr>
      <w:r w:rsidRPr="008C4A2A">
        <w:rPr>
          <w:b w:val="0"/>
          <w:bCs/>
          <w:sz w:val="22"/>
        </w:rPr>
        <w:t>The conference itself, and the lead up to it this year, will have five broad themes: adaption and resilience; nature; energy transition; clean road transport; and finance.</w:t>
      </w:r>
    </w:p>
    <w:p w14:paraId="660C3E33" w14:textId="10FAFC2D" w:rsidR="001064DD" w:rsidRPr="008C4A2A" w:rsidRDefault="001064DD" w:rsidP="008C4A2A">
      <w:pPr>
        <w:pStyle w:val="Title1"/>
        <w:numPr>
          <w:ilvl w:val="0"/>
          <w:numId w:val="4"/>
        </w:numPr>
        <w:ind w:left="567"/>
        <w:rPr>
          <w:sz w:val="22"/>
        </w:rPr>
      </w:pPr>
      <w:r w:rsidRPr="008C4A2A">
        <w:rPr>
          <w:b w:val="0"/>
          <w:bCs/>
          <w:sz w:val="22"/>
        </w:rPr>
        <w:t>For COP26 in Glasgow, we understand that there will be a dedicated day for local and regional government, themed as ‘Cities and the Built Environment’.  This is most likely to take place at the end of the two-week Conference. As yet</w:t>
      </w:r>
      <w:r w:rsidR="00414FCD" w:rsidRPr="008C4A2A">
        <w:rPr>
          <w:b w:val="0"/>
          <w:bCs/>
          <w:sz w:val="22"/>
        </w:rPr>
        <w:t>,</w:t>
      </w:r>
      <w:r w:rsidRPr="008C4A2A">
        <w:rPr>
          <w:b w:val="0"/>
          <w:bCs/>
          <w:sz w:val="22"/>
        </w:rPr>
        <w:t xml:space="preserve"> we have little information on what the proposals are for the day, but potentially it will follow the pattern of local government days at previous COPs, with the involvement of international local government bodies.</w:t>
      </w:r>
    </w:p>
    <w:p w14:paraId="6980865A" w14:textId="34B866FB" w:rsidR="001064DD" w:rsidRPr="008C4A2A" w:rsidRDefault="001064DD" w:rsidP="008C4A2A">
      <w:pPr>
        <w:pStyle w:val="Title1"/>
        <w:numPr>
          <w:ilvl w:val="0"/>
          <w:numId w:val="4"/>
        </w:numPr>
        <w:ind w:left="567"/>
        <w:rPr>
          <w:sz w:val="22"/>
        </w:rPr>
      </w:pPr>
      <w:r w:rsidRPr="008C4A2A">
        <w:rPr>
          <w:b w:val="0"/>
          <w:bCs/>
          <w:sz w:val="22"/>
        </w:rPr>
        <w:t xml:space="preserve">The Conference will be delivered across two sites: the Scottish events Campus (SEC), referred to as the Blue Zone, and the Glasgow Science Centre, known as the Green Zone. The Blue Zone is managed by the United Nations and will host the negotiations. It will bring together delegations from 197 Parties and observer organisations who can hold panel discussions, exhibits and side events. The LGA </w:t>
      </w:r>
      <w:r w:rsidR="00877EAA" w:rsidRPr="008C4A2A">
        <w:rPr>
          <w:b w:val="0"/>
          <w:bCs/>
          <w:sz w:val="22"/>
        </w:rPr>
        <w:t xml:space="preserve">has </w:t>
      </w:r>
      <w:r w:rsidRPr="008C4A2A">
        <w:rPr>
          <w:b w:val="0"/>
          <w:bCs/>
          <w:sz w:val="22"/>
        </w:rPr>
        <w:t>applied for observer status. We will know by August whether the LGA’s application to send observers to COP26 has been successful</w:t>
      </w:r>
      <w:r w:rsidR="00043BB2" w:rsidRPr="008C4A2A">
        <w:rPr>
          <w:b w:val="0"/>
          <w:bCs/>
          <w:sz w:val="22"/>
        </w:rPr>
        <w:t>.</w:t>
      </w:r>
    </w:p>
    <w:p w14:paraId="4C9C0108" w14:textId="76F2F719" w:rsidR="00CB4FAA" w:rsidRPr="008C4A2A" w:rsidRDefault="00CB4FAA" w:rsidP="008C4A2A">
      <w:pPr>
        <w:pStyle w:val="Title1"/>
        <w:numPr>
          <w:ilvl w:val="0"/>
          <w:numId w:val="4"/>
        </w:numPr>
        <w:ind w:left="567"/>
        <w:rPr>
          <w:sz w:val="22"/>
        </w:rPr>
      </w:pPr>
      <w:r w:rsidRPr="008C4A2A">
        <w:rPr>
          <w:b w:val="0"/>
          <w:bCs/>
          <w:sz w:val="22"/>
        </w:rPr>
        <w:t>The Green Zone is managed by the UK Government and is the platform for the general public, youth groups, academia, business and civil society who can host events, exhibitions, workshops, creative installations and other activities.</w:t>
      </w:r>
    </w:p>
    <w:p w14:paraId="1033C319" w14:textId="7D34156D" w:rsidR="001064DD" w:rsidRDefault="001064DD" w:rsidP="008C4A2A">
      <w:pPr>
        <w:pStyle w:val="Title1"/>
        <w:numPr>
          <w:ilvl w:val="0"/>
          <w:numId w:val="4"/>
        </w:numPr>
        <w:ind w:left="567"/>
        <w:rPr>
          <w:b w:val="0"/>
          <w:sz w:val="22"/>
        </w:rPr>
      </w:pPr>
      <w:r w:rsidRPr="00D6699C">
        <w:rPr>
          <w:b w:val="0"/>
          <w:sz w:val="22"/>
        </w:rPr>
        <w:t xml:space="preserve">The Cabinet Office </w:t>
      </w:r>
      <w:r w:rsidR="00842FBB" w:rsidRPr="00D6699C">
        <w:rPr>
          <w:b w:val="0"/>
          <w:sz w:val="22"/>
        </w:rPr>
        <w:t>invited</w:t>
      </w:r>
      <w:r w:rsidRPr="00D6699C">
        <w:rPr>
          <w:b w:val="0"/>
          <w:sz w:val="22"/>
        </w:rPr>
        <w:t xml:space="preserve"> Expression</w:t>
      </w:r>
      <w:r w:rsidR="00842FBB" w:rsidRPr="00D6699C">
        <w:rPr>
          <w:b w:val="0"/>
          <w:sz w:val="22"/>
        </w:rPr>
        <w:t>s</w:t>
      </w:r>
      <w:r w:rsidRPr="00D6699C">
        <w:rPr>
          <w:b w:val="0"/>
          <w:sz w:val="22"/>
        </w:rPr>
        <w:t xml:space="preserve"> of Interest from a range of organisations, including councils, to participate in the Blue and Green Zones. </w:t>
      </w:r>
      <w:r w:rsidR="001152E7" w:rsidRPr="00D6699C">
        <w:rPr>
          <w:b w:val="0"/>
          <w:sz w:val="22"/>
        </w:rPr>
        <w:t xml:space="preserve">The LGA submitted </w:t>
      </w:r>
      <w:r w:rsidR="00DD7550" w:rsidRPr="00D6699C">
        <w:rPr>
          <w:b w:val="0"/>
          <w:sz w:val="22"/>
        </w:rPr>
        <w:t>E</w:t>
      </w:r>
      <w:r w:rsidRPr="00D6699C">
        <w:rPr>
          <w:b w:val="0"/>
          <w:sz w:val="22"/>
        </w:rPr>
        <w:t xml:space="preserve">xpressions of </w:t>
      </w:r>
      <w:r w:rsidR="00DD7550" w:rsidRPr="00D6699C">
        <w:rPr>
          <w:b w:val="0"/>
          <w:sz w:val="22"/>
        </w:rPr>
        <w:t>I</w:t>
      </w:r>
      <w:r w:rsidRPr="00D6699C">
        <w:rPr>
          <w:b w:val="0"/>
          <w:sz w:val="22"/>
        </w:rPr>
        <w:t xml:space="preserve">nterest for both the Blue and Green Zones, and </w:t>
      </w:r>
      <w:r w:rsidR="008E5A57" w:rsidRPr="00D6699C">
        <w:rPr>
          <w:b w:val="0"/>
          <w:sz w:val="22"/>
        </w:rPr>
        <w:t xml:space="preserve">a joint submission </w:t>
      </w:r>
      <w:r w:rsidRPr="00D6699C">
        <w:rPr>
          <w:b w:val="0"/>
          <w:sz w:val="22"/>
        </w:rPr>
        <w:t xml:space="preserve">working with our national counterparts across Scotland, Wales and Northern Ireland. </w:t>
      </w:r>
      <w:r w:rsidR="006E2840" w:rsidRPr="00D6699C">
        <w:rPr>
          <w:b w:val="0"/>
          <w:sz w:val="22"/>
        </w:rPr>
        <w:t xml:space="preserve">The LGA pitched for an exhibition space to showcase the sector and an event space </w:t>
      </w:r>
      <w:r w:rsidR="006E2840" w:rsidRPr="00D6699C">
        <w:rPr>
          <w:b w:val="0"/>
          <w:sz w:val="22"/>
        </w:rPr>
        <w:lastRenderedPageBreak/>
        <w:t>for a thought leadership panel.</w:t>
      </w:r>
      <w:r w:rsidR="00D50867" w:rsidRPr="00D6699C">
        <w:rPr>
          <w:b w:val="0"/>
          <w:sz w:val="22"/>
        </w:rPr>
        <w:t xml:space="preserve"> The Cabinet Office expects the available space to be oversubscribed and we will hear in May as to whether we have been successful.</w:t>
      </w:r>
    </w:p>
    <w:p w14:paraId="477728F8" w14:textId="395D77F2" w:rsidR="00B15CD7" w:rsidRPr="00D6699C" w:rsidRDefault="004F677E" w:rsidP="00D6699C">
      <w:pPr>
        <w:pStyle w:val="Title1"/>
        <w:numPr>
          <w:ilvl w:val="0"/>
          <w:numId w:val="4"/>
        </w:numPr>
        <w:ind w:left="567"/>
        <w:rPr>
          <w:b w:val="0"/>
          <w:sz w:val="22"/>
        </w:rPr>
      </w:pPr>
      <w:r w:rsidRPr="00D6699C">
        <w:rPr>
          <w:b w:val="0"/>
          <w:bCs/>
          <w:sz w:val="22"/>
        </w:rPr>
        <w:t xml:space="preserve">Local government is already tackling the challenge of climate change. The </w:t>
      </w:r>
      <w:hyperlink r:id="rId33" w:history="1">
        <w:r w:rsidRPr="00D6699C">
          <w:rPr>
            <w:rStyle w:val="Hyperlink"/>
            <w:b w:val="0"/>
            <w:bCs/>
            <w:sz w:val="22"/>
          </w:rPr>
          <w:t>examples</w:t>
        </w:r>
      </w:hyperlink>
      <w:r w:rsidRPr="00D6699C">
        <w:rPr>
          <w:b w:val="0"/>
          <w:bCs/>
          <w:sz w:val="22"/>
        </w:rPr>
        <w:t xml:space="preserve"> that the LGA has gathered demonstrate the breadth and depth of that work. The run up to COP26 provides an opportunity to showcase and build on that work. This includes webinars on key themes, a series of think pieces from stakeholders, partners and think tanks, ‘talking heads’ with industry experts and case study videos showcasing good practice by councils.</w:t>
      </w:r>
    </w:p>
    <w:p w14:paraId="68DB9FFB" w14:textId="77777777" w:rsidR="00EF5A13" w:rsidRDefault="00EF5A13" w:rsidP="00EF5A13">
      <w:pPr>
        <w:spacing w:line="257" w:lineRule="auto"/>
        <w:rPr>
          <w:b/>
          <w:bCs/>
        </w:rPr>
      </w:pPr>
    </w:p>
    <w:p w14:paraId="19EE9CE7" w14:textId="43568290" w:rsidR="002855BC" w:rsidRDefault="002855BC" w:rsidP="00EF5A13">
      <w:pPr>
        <w:spacing w:line="257" w:lineRule="auto"/>
      </w:pPr>
      <w:r w:rsidRPr="00EF5A13">
        <w:rPr>
          <w:b/>
          <w:bCs/>
        </w:rPr>
        <w:t>Other LGA work relating to climate change includes</w:t>
      </w:r>
      <w:r>
        <w:t xml:space="preserve">: </w:t>
      </w:r>
    </w:p>
    <w:p w14:paraId="7205F96B" w14:textId="77777777" w:rsidR="002855BC" w:rsidRDefault="002855BC" w:rsidP="002855BC">
      <w:pPr>
        <w:pStyle w:val="ListParagraph"/>
        <w:spacing w:line="257" w:lineRule="auto"/>
      </w:pPr>
    </w:p>
    <w:p w14:paraId="6A3E8437" w14:textId="7EEC6F32" w:rsidR="002855BC" w:rsidRPr="00EF5A13" w:rsidRDefault="002855BC" w:rsidP="00EF5A13">
      <w:pPr>
        <w:pStyle w:val="ListParagraph"/>
        <w:numPr>
          <w:ilvl w:val="0"/>
          <w:numId w:val="4"/>
        </w:numPr>
        <w:ind w:left="567"/>
      </w:pPr>
      <w:r>
        <w:t xml:space="preserve">Work undertaken for the </w:t>
      </w:r>
      <w:r w:rsidRPr="00EF5A13">
        <w:rPr>
          <w:rFonts w:eastAsia="Arial"/>
        </w:rPr>
        <w:t>LGA Environment, Economy, Housing and Transport Board.</w:t>
      </w:r>
    </w:p>
    <w:p w14:paraId="4F72CFA5" w14:textId="77777777" w:rsidR="00EF5A13" w:rsidRPr="00EF5A13" w:rsidRDefault="00EF5A13" w:rsidP="00EF5A13">
      <w:pPr>
        <w:pStyle w:val="ListParagraph"/>
        <w:ind w:left="567"/>
      </w:pPr>
    </w:p>
    <w:p w14:paraId="25B75BB3" w14:textId="3DA5FA51" w:rsidR="002855BC" w:rsidRDefault="002855BC" w:rsidP="00EF5A13">
      <w:pPr>
        <w:pStyle w:val="ListParagraph"/>
        <w:numPr>
          <w:ilvl w:val="0"/>
          <w:numId w:val="4"/>
        </w:numPr>
        <w:ind w:left="567"/>
      </w:pPr>
      <w:r>
        <w:t>On 11 March 2021, the Leadership Board established of an open-ended Climate Change Task Group to steer the strategic engagement with Government on climate change matters in this COP26 year and beyond.</w:t>
      </w:r>
    </w:p>
    <w:p w14:paraId="1FF8313D" w14:textId="77777777" w:rsidR="00EF5A13" w:rsidRDefault="00EF5A13" w:rsidP="00EF5A13">
      <w:pPr>
        <w:pStyle w:val="ListParagraph"/>
      </w:pPr>
    </w:p>
    <w:p w14:paraId="38C42DAC" w14:textId="77777777" w:rsidR="002855BC" w:rsidRPr="00EF5A13" w:rsidRDefault="002855BC" w:rsidP="00EF5A13">
      <w:pPr>
        <w:pStyle w:val="ListParagraph"/>
        <w:numPr>
          <w:ilvl w:val="0"/>
          <w:numId w:val="4"/>
        </w:numPr>
        <w:ind w:left="567"/>
        <w:rPr>
          <w:rStyle w:val="Hyperlink"/>
          <w:color w:val="auto"/>
          <w:u w:val="none"/>
        </w:rPr>
      </w:pPr>
      <w:r w:rsidRPr="00EF5A13">
        <w:rPr>
          <w:rFonts w:eastAsia="Arial"/>
        </w:rPr>
        <w:t xml:space="preserve">Local Partnerships provides services in key climate response areas including energy efficiency, waste, housing, regeneration and growth, air quality, energy, finance, infrastructure, digital transformation and health and social care. Further information can be found </w:t>
      </w:r>
      <w:hyperlink r:id="rId34" w:anchor=":~:text=Local%20Partnerships%20already%20provides%20services,and%20health%20and%20social%20care." w:history="1">
        <w:r w:rsidRPr="00EF5A13">
          <w:rPr>
            <w:rStyle w:val="Hyperlink"/>
            <w:rFonts w:eastAsia="Arial"/>
          </w:rPr>
          <w:t>Climate Response - Local Partnerships.</w:t>
        </w:r>
      </w:hyperlink>
    </w:p>
    <w:p w14:paraId="51CF54A2" w14:textId="77777777" w:rsidR="002855BC" w:rsidRPr="00B15CD7" w:rsidRDefault="002855BC" w:rsidP="002855BC">
      <w:pPr>
        <w:pStyle w:val="Title1"/>
        <w:ind w:left="0" w:firstLine="0"/>
        <w:rPr>
          <w:b w:val="0"/>
          <w:bCs/>
          <w:sz w:val="22"/>
        </w:rPr>
      </w:pPr>
    </w:p>
    <w:p w14:paraId="3937F58D" w14:textId="77777777" w:rsidR="006E7B15" w:rsidRPr="00EF5A13" w:rsidRDefault="00AF4FE3" w:rsidP="00EF5A13">
      <w:pPr>
        <w:rPr>
          <w:b/>
        </w:rPr>
      </w:pPr>
      <w:r w:rsidRPr="00EF5A13">
        <w:rPr>
          <w:b/>
        </w:rPr>
        <w:t>Equality, diversity and inclusion considerations</w:t>
      </w:r>
    </w:p>
    <w:p w14:paraId="32D3E8CE" w14:textId="77777777" w:rsidR="006E7B15" w:rsidRPr="006E7B15" w:rsidRDefault="006E7B15" w:rsidP="006E7B15">
      <w:pPr>
        <w:pStyle w:val="ListParagraph"/>
        <w:rPr>
          <w:rFonts w:eastAsia="Arial"/>
          <w:color w:val="000000" w:themeColor="text1"/>
        </w:rPr>
      </w:pPr>
    </w:p>
    <w:p w14:paraId="1E3C2C5B" w14:textId="39F55686" w:rsidR="006E7B15" w:rsidRPr="002D6A66" w:rsidRDefault="00E26B30" w:rsidP="002D6A66">
      <w:pPr>
        <w:pStyle w:val="ListParagraph"/>
        <w:numPr>
          <w:ilvl w:val="0"/>
          <w:numId w:val="4"/>
        </w:numPr>
        <w:ind w:left="567"/>
        <w:rPr>
          <w:b/>
        </w:rPr>
      </w:pPr>
      <w:r w:rsidRPr="002D6A66">
        <w:rPr>
          <w:rFonts w:eastAsia="Arial"/>
          <w:color w:val="000000" w:themeColor="text1"/>
        </w:rPr>
        <w:t>An initial analysis of potential EDI considerations affecting the environment area has been carried out. People with the following protected characteristics have been identified as disproportionately impacted</w:t>
      </w:r>
      <w:r w:rsidR="00013B3A" w:rsidRPr="002D6A66">
        <w:rPr>
          <w:rFonts w:eastAsia="Arial"/>
          <w:color w:val="000000" w:themeColor="text1"/>
        </w:rPr>
        <w:t>.</w:t>
      </w:r>
    </w:p>
    <w:p w14:paraId="5DB45CF2" w14:textId="77777777" w:rsidR="00094E08" w:rsidRPr="00067479" w:rsidRDefault="00094E08" w:rsidP="00067479">
      <w:pPr>
        <w:rPr>
          <w:b/>
        </w:rPr>
      </w:pPr>
    </w:p>
    <w:p w14:paraId="79E0704F" w14:textId="656B2D08" w:rsidR="00094E08" w:rsidRPr="004F6E06" w:rsidRDefault="00E26B30" w:rsidP="004F6E06">
      <w:pPr>
        <w:pStyle w:val="ListParagraph"/>
        <w:numPr>
          <w:ilvl w:val="1"/>
          <w:numId w:val="4"/>
        </w:numPr>
        <w:ind w:left="1276" w:hanging="556"/>
        <w:rPr>
          <w:b/>
        </w:rPr>
      </w:pPr>
      <w:r w:rsidRPr="002D6A66">
        <w:rPr>
          <w:rFonts w:eastAsia="Arial"/>
          <w:b/>
          <w:bCs/>
          <w:color w:val="000000" w:themeColor="text1"/>
        </w:rPr>
        <w:t xml:space="preserve">Age </w:t>
      </w:r>
      <w:r w:rsidRPr="002D6A66">
        <w:rPr>
          <w:rFonts w:eastAsia="Arial"/>
          <w:color w:val="000000" w:themeColor="text1"/>
        </w:rPr>
        <w:t>– both the very young, the very old and people with underlying health issues are more vulnerable to the ill-effects of extreme heat or cold caused by climate change; older people are more susceptible to the social isolation which can result from poor local environment quality</w:t>
      </w:r>
      <w:r w:rsidRPr="002D6A66">
        <w:rPr>
          <w:rFonts w:eastAsia="Arial"/>
          <w:color w:val="000000" w:themeColor="text1"/>
          <w:sz w:val="14"/>
          <w:szCs w:val="14"/>
        </w:rPr>
        <w:t>.</w:t>
      </w:r>
    </w:p>
    <w:p w14:paraId="18145F53" w14:textId="0E7746E8" w:rsidR="00094E08" w:rsidRPr="004F6E06" w:rsidRDefault="00E26B30" w:rsidP="004F6E06">
      <w:pPr>
        <w:pStyle w:val="ListParagraph"/>
        <w:numPr>
          <w:ilvl w:val="1"/>
          <w:numId w:val="4"/>
        </w:numPr>
        <w:ind w:left="1276" w:hanging="556"/>
        <w:rPr>
          <w:b/>
        </w:rPr>
      </w:pPr>
      <w:r w:rsidRPr="004F6E06">
        <w:rPr>
          <w:rFonts w:eastAsia="Arial"/>
          <w:b/>
          <w:bCs/>
          <w:color w:val="000000" w:themeColor="text1"/>
        </w:rPr>
        <w:t xml:space="preserve">Disability </w:t>
      </w:r>
      <w:r w:rsidRPr="004F6E06">
        <w:rPr>
          <w:rFonts w:eastAsia="Arial"/>
          <w:color w:val="000000" w:themeColor="text1"/>
        </w:rPr>
        <w:t>– those with restricted mobility may find multi stream recycling inhibitive; accessible ground floor dwellings are more susceptible to flooding; lack of access to green space can exacerbate mental ill health.</w:t>
      </w:r>
    </w:p>
    <w:p w14:paraId="0958CE8C" w14:textId="5A61D8E1" w:rsidR="00094E08" w:rsidRPr="004F6E06" w:rsidRDefault="00E26B30" w:rsidP="004F6E06">
      <w:pPr>
        <w:pStyle w:val="ListParagraph"/>
        <w:numPr>
          <w:ilvl w:val="1"/>
          <w:numId w:val="4"/>
        </w:numPr>
        <w:ind w:left="1276" w:hanging="556"/>
        <w:rPr>
          <w:b/>
        </w:rPr>
      </w:pPr>
      <w:r w:rsidRPr="004F6E06">
        <w:rPr>
          <w:rFonts w:eastAsia="Arial"/>
          <w:b/>
          <w:bCs/>
          <w:color w:val="000000" w:themeColor="text1"/>
        </w:rPr>
        <w:t xml:space="preserve">Pregnancy and Maternity </w:t>
      </w:r>
      <w:r w:rsidRPr="004F6E06">
        <w:rPr>
          <w:rFonts w:eastAsia="Arial"/>
          <w:color w:val="000000" w:themeColor="text1"/>
        </w:rPr>
        <w:t>– pregnant people are more susceptible to the ill-effects of extreme heat caused by climate change; parents of young children may be negatively impacted by a lack of access to green space</w:t>
      </w:r>
      <w:r w:rsidRPr="004F6E06">
        <w:rPr>
          <w:rFonts w:eastAsia="Arial"/>
          <w:color w:val="000000" w:themeColor="text1"/>
          <w:sz w:val="14"/>
          <w:szCs w:val="14"/>
        </w:rPr>
        <w:t>.</w:t>
      </w:r>
    </w:p>
    <w:p w14:paraId="057F03AB" w14:textId="1BAE97FE" w:rsidR="00094E08" w:rsidRPr="004F6E06" w:rsidRDefault="00E26B30" w:rsidP="004F6E06">
      <w:pPr>
        <w:pStyle w:val="ListParagraph"/>
        <w:numPr>
          <w:ilvl w:val="1"/>
          <w:numId w:val="4"/>
        </w:numPr>
        <w:ind w:left="1276" w:hanging="556"/>
        <w:rPr>
          <w:b/>
        </w:rPr>
      </w:pPr>
      <w:r w:rsidRPr="004F6E06">
        <w:rPr>
          <w:rFonts w:eastAsia="Arial"/>
          <w:b/>
          <w:bCs/>
          <w:color w:val="000000" w:themeColor="text1"/>
        </w:rPr>
        <w:t xml:space="preserve">Race </w:t>
      </w:r>
      <w:r w:rsidRPr="004F6E06">
        <w:rPr>
          <w:rFonts w:eastAsia="Arial"/>
          <w:color w:val="000000" w:themeColor="text1"/>
        </w:rPr>
        <w:t>– Gypsies and Travellers can struggle to access public services, including waste and recycling and running water.</w:t>
      </w:r>
    </w:p>
    <w:p w14:paraId="5A36F8E4" w14:textId="42EFD303" w:rsidR="00E26B30" w:rsidRPr="004F6E06" w:rsidRDefault="00E26B30" w:rsidP="004F6E06">
      <w:pPr>
        <w:pStyle w:val="ListParagraph"/>
        <w:numPr>
          <w:ilvl w:val="1"/>
          <w:numId w:val="4"/>
        </w:numPr>
        <w:ind w:left="1276" w:hanging="556"/>
        <w:rPr>
          <w:b/>
        </w:rPr>
      </w:pPr>
      <w:r w:rsidRPr="004F6E06">
        <w:rPr>
          <w:rFonts w:eastAsia="Arial"/>
          <w:b/>
          <w:bCs/>
          <w:color w:val="000000" w:themeColor="text1"/>
        </w:rPr>
        <w:t xml:space="preserve">Economic disadvantage </w:t>
      </w:r>
      <w:r w:rsidRPr="004F6E06">
        <w:rPr>
          <w:rFonts w:eastAsia="Arial"/>
          <w:color w:val="000000" w:themeColor="text1"/>
        </w:rPr>
        <w:t xml:space="preserve">– those on lower incomes are more likely to live in poorly insulated housing, with more expensive metered heating tariffs, which can lead to fuel poverty; they are more likely to experience a lack of access to green infrastructure which can contribute to health inequalities; social housing of high-rise construction and/or with poorly engineered communal heating systems can be more severely impacted by extreme weather events. </w:t>
      </w:r>
    </w:p>
    <w:p w14:paraId="0F88C9F8" w14:textId="23839903" w:rsidR="00E26B30" w:rsidRDefault="00E26B30" w:rsidP="00E476EF">
      <w:pPr>
        <w:rPr>
          <w:b/>
        </w:rPr>
      </w:pPr>
    </w:p>
    <w:p w14:paraId="529481C8" w14:textId="77777777" w:rsidR="00560C4B" w:rsidRDefault="00560C4B" w:rsidP="00560C4B">
      <w:pPr>
        <w:rPr>
          <w:b/>
        </w:rPr>
      </w:pPr>
    </w:p>
    <w:p w14:paraId="1719F5B7" w14:textId="2706FFEA" w:rsidR="00067479" w:rsidRPr="00560C4B" w:rsidRDefault="00067479" w:rsidP="00560C4B">
      <w:pPr>
        <w:rPr>
          <w:b/>
        </w:rPr>
      </w:pPr>
      <w:r w:rsidRPr="00560C4B">
        <w:rPr>
          <w:b/>
        </w:rPr>
        <w:lastRenderedPageBreak/>
        <w:t xml:space="preserve">Environmental considerations  </w:t>
      </w:r>
    </w:p>
    <w:p w14:paraId="37ADE667" w14:textId="77777777" w:rsidR="00067479" w:rsidRDefault="00067479" w:rsidP="00067479">
      <w:pPr>
        <w:pStyle w:val="ListParagraph"/>
        <w:rPr>
          <w:b/>
        </w:rPr>
      </w:pPr>
    </w:p>
    <w:p w14:paraId="29470CDC" w14:textId="2E8F075B" w:rsidR="00067479" w:rsidRDefault="00F25D6F" w:rsidP="00310AD2">
      <w:pPr>
        <w:pStyle w:val="ListParagraph"/>
        <w:numPr>
          <w:ilvl w:val="0"/>
          <w:numId w:val="4"/>
        </w:numPr>
        <w:ind w:left="567"/>
      </w:pPr>
      <w:r w:rsidRPr="00067479">
        <w:t>All procurement activity will be sustainable</w:t>
      </w:r>
      <w:r w:rsidR="00E224A0" w:rsidRPr="00067479">
        <w:t>.</w:t>
      </w:r>
    </w:p>
    <w:p w14:paraId="1B5AE5EC" w14:textId="50E5F1D8" w:rsidR="00460E84" w:rsidRPr="00067479" w:rsidRDefault="00F25D6F" w:rsidP="00310AD2">
      <w:pPr>
        <w:pStyle w:val="ListParagraph"/>
        <w:numPr>
          <w:ilvl w:val="0"/>
          <w:numId w:val="4"/>
        </w:numPr>
        <w:ind w:left="567"/>
      </w:pPr>
      <w:r w:rsidRPr="00067479">
        <w:t>Meetings and events will be held virtually, where possible, to avoid</w:t>
      </w:r>
      <w:r w:rsidR="007F2160">
        <w:t xml:space="preserve"> </w:t>
      </w:r>
      <w:r w:rsidRPr="00067479">
        <w:t>greenhouse gas emissions from travel</w:t>
      </w:r>
      <w:r w:rsidR="00E224A0" w:rsidRPr="00067479">
        <w:t>.</w:t>
      </w:r>
    </w:p>
    <w:p w14:paraId="13486C33" w14:textId="77777777" w:rsidR="00460E84" w:rsidRDefault="00460E84" w:rsidP="00E476EF">
      <w:pPr>
        <w:rPr>
          <w:b/>
        </w:rPr>
      </w:pPr>
    </w:p>
    <w:p w14:paraId="4EC1C4AE" w14:textId="27389C43" w:rsidR="00D512BD" w:rsidRPr="00310AD2" w:rsidRDefault="00D512BD" w:rsidP="00310AD2">
      <w:pPr>
        <w:rPr>
          <w:b/>
        </w:rPr>
      </w:pPr>
      <w:r w:rsidRPr="00310AD2">
        <w:rPr>
          <w:b/>
        </w:rPr>
        <w:t>Implications for Wales</w:t>
      </w:r>
    </w:p>
    <w:p w14:paraId="0BC1B749" w14:textId="21A12AFC" w:rsidR="00F5357A" w:rsidRDefault="00F5357A" w:rsidP="00E476EF">
      <w:pPr>
        <w:rPr>
          <w:b/>
        </w:rPr>
      </w:pPr>
    </w:p>
    <w:p w14:paraId="387B5498" w14:textId="52DF0F36" w:rsidR="00F5357A" w:rsidRPr="00310AD2" w:rsidRDefault="00F5357A" w:rsidP="00310AD2">
      <w:pPr>
        <w:pStyle w:val="ListParagraph"/>
        <w:numPr>
          <w:ilvl w:val="0"/>
          <w:numId w:val="4"/>
        </w:numPr>
        <w:spacing w:line="276" w:lineRule="auto"/>
        <w:ind w:left="567"/>
        <w:rPr>
          <w:color w:val="FF0000"/>
        </w:rPr>
      </w:pPr>
      <w:r w:rsidRPr="00D92BCB">
        <w:t>We are engaging with our Wales Local Government Association colleagues, are sharing learning and work collaboratively on common issues.</w:t>
      </w:r>
    </w:p>
    <w:p w14:paraId="7AA329D0" w14:textId="0F6782A1" w:rsidR="00E56772" w:rsidRDefault="00E56772" w:rsidP="00E476EF"/>
    <w:p w14:paraId="6403F953" w14:textId="79606036" w:rsidR="00010044" w:rsidRPr="00D27510" w:rsidRDefault="00010044" w:rsidP="00D27510">
      <w:pPr>
        <w:rPr>
          <w:b/>
        </w:rPr>
      </w:pPr>
      <w:r w:rsidRPr="00D27510">
        <w:rPr>
          <w:b/>
        </w:rPr>
        <w:t>Financial Implications</w:t>
      </w:r>
    </w:p>
    <w:p w14:paraId="57C3E049" w14:textId="77777777" w:rsidR="00E224A0" w:rsidRDefault="00E224A0" w:rsidP="00010044">
      <w:pPr>
        <w:spacing w:line="276" w:lineRule="auto"/>
      </w:pPr>
    </w:p>
    <w:p w14:paraId="6B895AA6" w14:textId="48D7D15A" w:rsidR="00F5357A" w:rsidRPr="00D50BA9" w:rsidRDefault="00010044" w:rsidP="00D27510">
      <w:pPr>
        <w:pStyle w:val="ListParagraph"/>
        <w:numPr>
          <w:ilvl w:val="0"/>
          <w:numId w:val="4"/>
        </w:numPr>
        <w:spacing w:line="276" w:lineRule="auto"/>
        <w:ind w:left="567"/>
      </w:pPr>
      <w:r w:rsidRPr="00D92BCB">
        <w:t xml:space="preserve">The support offer is funded through our </w:t>
      </w:r>
      <w:r w:rsidRPr="00D27510">
        <w:rPr>
          <w:bCs/>
        </w:rPr>
        <w:t>Improvement Grant from the M</w:t>
      </w:r>
      <w:r w:rsidR="007F2160" w:rsidRPr="00D27510">
        <w:rPr>
          <w:bCs/>
        </w:rPr>
        <w:t xml:space="preserve">inistry of </w:t>
      </w:r>
      <w:r w:rsidR="0001106F" w:rsidRPr="00D27510">
        <w:rPr>
          <w:bCs/>
        </w:rPr>
        <w:t>H</w:t>
      </w:r>
      <w:r w:rsidR="007F2160" w:rsidRPr="00D27510">
        <w:rPr>
          <w:bCs/>
        </w:rPr>
        <w:t>ousing</w:t>
      </w:r>
      <w:r w:rsidR="00260B96" w:rsidRPr="00D27510">
        <w:rPr>
          <w:bCs/>
        </w:rPr>
        <w:t>,</w:t>
      </w:r>
      <w:r w:rsidR="007F2160" w:rsidRPr="00D27510">
        <w:rPr>
          <w:bCs/>
        </w:rPr>
        <w:t xml:space="preserve"> </w:t>
      </w:r>
      <w:r w:rsidR="0001106F" w:rsidRPr="00D27510">
        <w:rPr>
          <w:bCs/>
        </w:rPr>
        <w:t>C</w:t>
      </w:r>
      <w:r w:rsidR="007F2160" w:rsidRPr="00D27510">
        <w:rPr>
          <w:bCs/>
        </w:rPr>
        <w:t xml:space="preserve">ommunities and </w:t>
      </w:r>
      <w:r w:rsidR="0001106F" w:rsidRPr="00D27510">
        <w:rPr>
          <w:bCs/>
        </w:rPr>
        <w:t>L</w:t>
      </w:r>
      <w:r w:rsidR="007F2160" w:rsidRPr="00D27510">
        <w:rPr>
          <w:bCs/>
        </w:rPr>
        <w:t xml:space="preserve">ocal </w:t>
      </w:r>
      <w:r w:rsidR="0001106F" w:rsidRPr="00D27510">
        <w:rPr>
          <w:bCs/>
        </w:rPr>
        <w:t>G</w:t>
      </w:r>
      <w:r w:rsidR="007F2160" w:rsidRPr="00D27510">
        <w:rPr>
          <w:bCs/>
        </w:rPr>
        <w:t>overnment</w:t>
      </w:r>
      <w:r w:rsidRPr="00D27510">
        <w:rPr>
          <w:bCs/>
        </w:rPr>
        <w:t>.</w:t>
      </w:r>
    </w:p>
    <w:p w14:paraId="0E6FE902" w14:textId="77777777" w:rsidR="001A01B8" w:rsidRDefault="001A01B8" w:rsidP="00E476EF">
      <w:pPr>
        <w:rPr>
          <w:b/>
        </w:rPr>
      </w:pPr>
    </w:p>
    <w:p w14:paraId="08C99074" w14:textId="5DAA9006" w:rsidR="00E476EF" w:rsidRPr="00D27510" w:rsidRDefault="00E476EF" w:rsidP="00D27510">
      <w:pPr>
        <w:rPr>
          <w:b/>
        </w:rPr>
      </w:pPr>
      <w:r w:rsidRPr="00D27510">
        <w:rPr>
          <w:b/>
        </w:rPr>
        <w:t>Next steps</w:t>
      </w:r>
    </w:p>
    <w:p w14:paraId="37B75D60" w14:textId="77777777" w:rsidR="00E476EF" w:rsidRDefault="00E476EF" w:rsidP="00E476EF">
      <w:pPr>
        <w:pStyle w:val="ListParagraph"/>
      </w:pPr>
    </w:p>
    <w:p w14:paraId="37A28645" w14:textId="4D166B30" w:rsidR="00A753BE" w:rsidRDefault="00311C52" w:rsidP="00D27510">
      <w:pPr>
        <w:pStyle w:val="ListParagraph"/>
        <w:numPr>
          <w:ilvl w:val="0"/>
          <w:numId w:val="4"/>
        </w:numPr>
        <w:ind w:left="567"/>
      </w:pPr>
      <w:r w:rsidRPr="00D92BCB">
        <w:t xml:space="preserve">Officers to continue delivering the </w:t>
      </w:r>
      <w:r w:rsidR="00EC6490" w:rsidRPr="007C463E">
        <w:t>LGA Climate Change Improvement and Support Programme</w:t>
      </w:r>
      <w:r w:rsidR="00EC6490">
        <w:t>.</w:t>
      </w:r>
    </w:p>
    <w:p w14:paraId="21DC35A7" w14:textId="18031AC4" w:rsidR="00A753BE" w:rsidRDefault="00A753BE" w:rsidP="00311C52"/>
    <w:p w14:paraId="590D2034" w14:textId="77777777" w:rsidR="009A5B98" w:rsidRDefault="009A5B98">
      <w:pPr>
        <w:spacing w:after="160" w:line="259" w:lineRule="auto"/>
        <w:rPr>
          <w:rFonts w:asciiTheme="majorHAnsi" w:eastAsia="Calibri" w:hAnsiTheme="majorHAnsi" w:cstheme="majorBidi"/>
          <w:color w:val="2E74B5" w:themeColor="accent1" w:themeShade="BF"/>
          <w:sz w:val="32"/>
          <w:szCs w:val="32"/>
        </w:rPr>
      </w:pPr>
      <w:r>
        <w:rPr>
          <w:rFonts w:eastAsia="Calibri"/>
        </w:rPr>
        <w:br w:type="page"/>
      </w:r>
    </w:p>
    <w:p w14:paraId="128F3789" w14:textId="6AA9E005" w:rsidR="009A5B98" w:rsidRPr="009A5B98" w:rsidRDefault="009A5B98" w:rsidP="009A5B98">
      <w:r>
        <w:rPr>
          <w:b/>
          <w:sz w:val="28"/>
          <w:szCs w:val="28"/>
        </w:rPr>
        <w:lastRenderedPageBreak/>
        <w:t xml:space="preserve">Appendix 1 </w:t>
      </w:r>
    </w:p>
    <w:p w14:paraId="4DBC40E4" w14:textId="77777777" w:rsidR="00A753BE" w:rsidRDefault="00A753BE" w:rsidP="00A753BE"/>
    <w:p w14:paraId="4A12409F" w14:textId="21D22539" w:rsidR="00A753BE" w:rsidRDefault="00A753BE" w:rsidP="00A753BE">
      <w:pPr>
        <w:rPr>
          <w:b/>
          <w:bCs/>
        </w:rPr>
      </w:pPr>
      <w:r w:rsidRPr="00D81F6B">
        <w:rPr>
          <w:b/>
          <w:bCs/>
        </w:rPr>
        <w:t xml:space="preserve">Measuring impact questions </w:t>
      </w:r>
    </w:p>
    <w:p w14:paraId="15EAC1B1" w14:textId="6A156FCD" w:rsidR="007C463E" w:rsidRDefault="007C463E" w:rsidP="00A753BE">
      <w:pPr>
        <w:rPr>
          <w:b/>
          <w:bCs/>
        </w:rPr>
      </w:pPr>
    </w:p>
    <w:p w14:paraId="12076D04" w14:textId="41EDFFDB" w:rsidR="007C463E" w:rsidRDefault="007C463E" w:rsidP="007C463E">
      <w:pPr>
        <w:pStyle w:val="ListParagraph"/>
        <w:numPr>
          <w:ilvl w:val="0"/>
          <w:numId w:val="11"/>
        </w:numPr>
      </w:pPr>
      <w:r w:rsidRPr="007C463E">
        <w:t>How satisfied or dissatisfied are you with this support offer on the LGA Climate Change Improvement and Support Programme?</w:t>
      </w:r>
    </w:p>
    <w:p w14:paraId="0ECC5E4D" w14:textId="77777777" w:rsidR="007C463E" w:rsidRDefault="007C463E" w:rsidP="007C463E">
      <w:pPr>
        <w:pStyle w:val="ListParagraph"/>
        <w:numPr>
          <w:ilvl w:val="0"/>
          <w:numId w:val="11"/>
        </w:numPr>
      </w:pPr>
      <w:r w:rsidRPr="007C463E">
        <w:t>How has this support offer added value to your council's response to climate change?</w:t>
      </w:r>
    </w:p>
    <w:p w14:paraId="5EF36890" w14:textId="77777777" w:rsidR="007C463E" w:rsidRDefault="007C463E" w:rsidP="007C463E">
      <w:pPr>
        <w:pStyle w:val="ListParagraph"/>
        <w:numPr>
          <w:ilvl w:val="0"/>
          <w:numId w:val="11"/>
        </w:numPr>
      </w:pPr>
      <w:r w:rsidRPr="007C463E">
        <w:t>How, if at all, could the LGA Climate Change Improvement and Support Programme be more effective?</w:t>
      </w:r>
    </w:p>
    <w:p w14:paraId="536EF6C5" w14:textId="583AB30A" w:rsidR="007C463E" w:rsidRPr="007C463E" w:rsidRDefault="007C463E" w:rsidP="007C463E">
      <w:pPr>
        <w:pStyle w:val="ListParagraph"/>
        <w:numPr>
          <w:ilvl w:val="0"/>
          <w:numId w:val="11"/>
        </w:numPr>
      </w:pPr>
      <w:r w:rsidRPr="007C463E">
        <w:t>How likely would you be to recommend the LGA Climate Change and Support Programme?</w:t>
      </w:r>
    </w:p>
    <w:p w14:paraId="607AF155" w14:textId="7FC61F00" w:rsidR="006C1876" w:rsidRDefault="006C1876" w:rsidP="00A753BE">
      <w:pPr>
        <w:rPr>
          <w:b/>
          <w:bCs/>
        </w:rPr>
      </w:pPr>
    </w:p>
    <w:p w14:paraId="6EA030D8" w14:textId="4E53F52D" w:rsidR="005974C2" w:rsidRPr="00781B46" w:rsidRDefault="005974C2" w:rsidP="00A753BE">
      <w:pPr>
        <w:rPr>
          <w:b/>
          <w:bCs/>
          <w:sz w:val="28"/>
          <w:szCs w:val="28"/>
        </w:rPr>
      </w:pPr>
      <w:r w:rsidRPr="00781B46">
        <w:rPr>
          <w:b/>
          <w:bCs/>
          <w:sz w:val="28"/>
          <w:szCs w:val="28"/>
        </w:rPr>
        <w:t>Appendix 2</w:t>
      </w:r>
    </w:p>
    <w:p w14:paraId="05F1B151" w14:textId="242C2E78" w:rsidR="00781B46" w:rsidRDefault="00781B46" w:rsidP="00A753BE">
      <w:pPr>
        <w:rPr>
          <w:b/>
          <w:bCs/>
          <w:sz w:val="30"/>
          <w:szCs w:val="30"/>
        </w:rPr>
      </w:pPr>
    </w:p>
    <w:p w14:paraId="4DFF745B" w14:textId="3AA49A19" w:rsidR="00781B46" w:rsidRPr="00781B46" w:rsidRDefault="00781B46" w:rsidP="00A753BE">
      <w:pPr>
        <w:rPr>
          <w:b/>
          <w:bCs/>
        </w:rPr>
      </w:pPr>
      <w:r w:rsidRPr="00781B46">
        <w:rPr>
          <w:b/>
          <w:bCs/>
        </w:rPr>
        <w:t>Green webinar series – save the dates</w:t>
      </w:r>
    </w:p>
    <w:p w14:paraId="565E9235" w14:textId="051BD0AD" w:rsidR="00FC0182" w:rsidRDefault="00FC0182" w:rsidP="00A753BE">
      <w:pPr>
        <w:rPr>
          <w:b/>
          <w:bCs/>
        </w:rPr>
      </w:pPr>
    </w:p>
    <w:tbl>
      <w:tblPr>
        <w:tblStyle w:val="TableGrid"/>
        <w:tblW w:w="9209" w:type="dxa"/>
        <w:tblLook w:val="04A0" w:firstRow="1" w:lastRow="0" w:firstColumn="1" w:lastColumn="0" w:noHBand="0" w:noVBand="1"/>
      </w:tblPr>
      <w:tblGrid>
        <w:gridCol w:w="6799"/>
        <w:gridCol w:w="2410"/>
      </w:tblGrid>
      <w:tr w:rsidR="00FC0182" w14:paraId="3955E564" w14:textId="77777777" w:rsidTr="00EC6490">
        <w:tc>
          <w:tcPr>
            <w:tcW w:w="6799" w:type="dxa"/>
          </w:tcPr>
          <w:p w14:paraId="09882F3A" w14:textId="5EEB7F26" w:rsidR="00FC0182" w:rsidRDefault="009B575E" w:rsidP="00A753BE">
            <w:pPr>
              <w:rPr>
                <w:b/>
                <w:bCs/>
              </w:rPr>
            </w:pPr>
            <w:r>
              <w:rPr>
                <w:b/>
                <w:bCs/>
              </w:rPr>
              <w:t>Webinar topic</w:t>
            </w:r>
          </w:p>
        </w:tc>
        <w:tc>
          <w:tcPr>
            <w:tcW w:w="2410" w:type="dxa"/>
          </w:tcPr>
          <w:p w14:paraId="48888B54" w14:textId="0EE0D81E" w:rsidR="00FC0182" w:rsidRDefault="009B575E" w:rsidP="00A753BE">
            <w:pPr>
              <w:rPr>
                <w:b/>
                <w:bCs/>
              </w:rPr>
            </w:pPr>
            <w:r>
              <w:rPr>
                <w:b/>
                <w:bCs/>
              </w:rPr>
              <w:t>Date</w:t>
            </w:r>
          </w:p>
        </w:tc>
      </w:tr>
      <w:tr w:rsidR="00FC0182" w14:paraId="6D355568" w14:textId="77777777" w:rsidTr="00EC6490">
        <w:tc>
          <w:tcPr>
            <w:tcW w:w="6799" w:type="dxa"/>
          </w:tcPr>
          <w:p w14:paraId="2F4DF8EF" w14:textId="332FAF62" w:rsidR="00FC0182" w:rsidRPr="00781B46" w:rsidRDefault="00FC0182" w:rsidP="00A753BE">
            <w:r w:rsidRPr="00781B46">
              <w:t>Greenhouse gas accounting tool and scope 3 guidance for social care</w:t>
            </w:r>
          </w:p>
        </w:tc>
        <w:tc>
          <w:tcPr>
            <w:tcW w:w="2410" w:type="dxa"/>
          </w:tcPr>
          <w:p w14:paraId="5D53A6DD" w14:textId="7DBCF3D9" w:rsidR="00FC0182" w:rsidRPr="00781B46" w:rsidRDefault="00FC0182" w:rsidP="00A753BE">
            <w:r w:rsidRPr="00781B46">
              <w:t>May 13</w:t>
            </w:r>
            <w:r w:rsidR="00AD3E63">
              <w:t xml:space="preserve"> 2021</w:t>
            </w:r>
          </w:p>
        </w:tc>
      </w:tr>
      <w:tr w:rsidR="00FC0182" w14:paraId="04364356" w14:textId="77777777" w:rsidTr="00EC6490">
        <w:tc>
          <w:tcPr>
            <w:tcW w:w="6799" w:type="dxa"/>
          </w:tcPr>
          <w:p w14:paraId="321A70EA" w14:textId="5B58237C" w:rsidR="00FC0182" w:rsidRPr="00781B46" w:rsidRDefault="00FC0182" w:rsidP="00A753BE">
            <w:r w:rsidRPr="00781B46">
              <w:t>Biodiversity (COP26 theme)</w:t>
            </w:r>
          </w:p>
        </w:tc>
        <w:tc>
          <w:tcPr>
            <w:tcW w:w="2410" w:type="dxa"/>
          </w:tcPr>
          <w:p w14:paraId="7E379BE0" w14:textId="41817B14" w:rsidR="00FC0182" w:rsidRPr="00781B46" w:rsidRDefault="00FC0182" w:rsidP="00FC0182">
            <w:r w:rsidRPr="00781B46">
              <w:t>May 28</w:t>
            </w:r>
            <w:r w:rsidR="00AD3E63">
              <w:t xml:space="preserve"> 2021</w:t>
            </w:r>
          </w:p>
          <w:p w14:paraId="3B6A9DD8" w14:textId="77777777" w:rsidR="00FC0182" w:rsidRPr="00781B46" w:rsidRDefault="00FC0182" w:rsidP="00A753BE"/>
        </w:tc>
      </w:tr>
      <w:tr w:rsidR="00FC0182" w14:paraId="2F6BAF9E" w14:textId="77777777" w:rsidTr="00EC6490">
        <w:tc>
          <w:tcPr>
            <w:tcW w:w="6799" w:type="dxa"/>
          </w:tcPr>
          <w:p w14:paraId="30C1E1E1" w14:textId="2283F51B" w:rsidR="00FC0182" w:rsidRPr="00781B46" w:rsidRDefault="00FC0182" w:rsidP="00A753BE">
            <w:r w:rsidRPr="00781B46">
              <w:t>Energy (COP theme)</w:t>
            </w:r>
          </w:p>
        </w:tc>
        <w:tc>
          <w:tcPr>
            <w:tcW w:w="2410" w:type="dxa"/>
          </w:tcPr>
          <w:p w14:paraId="190351F4" w14:textId="13481F17" w:rsidR="00FC0182" w:rsidRPr="00781B46" w:rsidRDefault="00FC0182" w:rsidP="00A753BE">
            <w:r w:rsidRPr="00781B46">
              <w:t>June 15</w:t>
            </w:r>
            <w:r w:rsidR="00AD3E63">
              <w:t xml:space="preserve"> 2021</w:t>
            </w:r>
          </w:p>
        </w:tc>
      </w:tr>
      <w:tr w:rsidR="00FC0182" w14:paraId="076ADD22" w14:textId="77777777" w:rsidTr="00EC6490">
        <w:tc>
          <w:tcPr>
            <w:tcW w:w="6799" w:type="dxa"/>
          </w:tcPr>
          <w:p w14:paraId="513D2028" w14:textId="00F25323" w:rsidR="00FC0182" w:rsidRPr="00781B46" w:rsidRDefault="00FC0182" w:rsidP="00A753BE">
            <w:r w:rsidRPr="00781B46">
              <w:t xml:space="preserve">LGA conference </w:t>
            </w:r>
            <w:r w:rsidR="00781B46">
              <w:t>(</w:t>
            </w:r>
            <w:r w:rsidRPr="00781B46">
              <w:t>COP26</w:t>
            </w:r>
            <w:r w:rsidR="00781B46">
              <w:t xml:space="preserve"> focus)</w:t>
            </w:r>
          </w:p>
        </w:tc>
        <w:tc>
          <w:tcPr>
            <w:tcW w:w="2410" w:type="dxa"/>
          </w:tcPr>
          <w:p w14:paraId="31077D9E" w14:textId="5A86F3FA" w:rsidR="00FC0182" w:rsidRPr="00781B46" w:rsidRDefault="00FC0182" w:rsidP="00A753BE">
            <w:r w:rsidRPr="00781B46">
              <w:t>July 7</w:t>
            </w:r>
            <w:r w:rsidR="00AD3E63">
              <w:t xml:space="preserve"> 2021</w:t>
            </w:r>
          </w:p>
        </w:tc>
      </w:tr>
      <w:tr w:rsidR="00FC0182" w14:paraId="1C36B117" w14:textId="77777777" w:rsidTr="00EC6490">
        <w:tc>
          <w:tcPr>
            <w:tcW w:w="6799" w:type="dxa"/>
          </w:tcPr>
          <w:p w14:paraId="29B226D0" w14:textId="06F3001B" w:rsidR="00FC0182" w:rsidRPr="00781B46" w:rsidRDefault="00FC0182" w:rsidP="00A753BE">
            <w:r w:rsidRPr="00781B46">
              <w:t>Procurement</w:t>
            </w:r>
          </w:p>
        </w:tc>
        <w:tc>
          <w:tcPr>
            <w:tcW w:w="2410" w:type="dxa"/>
          </w:tcPr>
          <w:p w14:paraId="5505BE12" w14:textId="7B4F0A86" w:rsidR="00FC0182" w:rsidRPr="00781B46" w:rsidRDefault="00FC0182" w:rsidP="00FC0182">
            <w:r w:rsidRPr="00781B46">
              <w:t>July 16</w:t>
            </w:r>
            <w:r w:rsidR="00AD3E63">
              <w:t xml:space="preserve"> 2021</w:t>
            </w:r>
          </w:p>
          <w:p w14:paraId="3287BBA7" w14:textId="77777777" w:rsidR="00FC0182" w:rsidRPr="00781B46" w:rsidRDefault="00FC0182" w:rsidP="00A753BE"/>
        </w:tc>
      </w:tr>
      <w:tr w:rsidR="00FC0182" w14:paraId="1A7BA6E5" w14:textId="77777777" w:rsidTr="00EC6490">
        <w:tc>
          <w:tcPr>
            <w:tcW w:w="6799" w:type="dxa"/>
          </w:tcPr>
          <w:p w14:paraId="79347467" w14:textId="715BFA35" w:rsidR="00FC0182" w:rsidRPr="00781B46" w:rsidRDefault="00E40B97" w:rsidP="00A753BE">
            <w:r w:rsidRPr="00781B46">
              <w:t>Green jobs and housing retrofit</w:t>
            </w:r>
            <w:r w:rsidR="009B575E" w:rsidRPr="00781B46">
              <w:t xml:space="preserve"> (COP26 theme)</w:t>
            </w:r>
          </w:p>
        </w:tc>
        <w:tc>
          <w:tcPr>
            <w:tcW w:w="2410" w:type="dxa"/>
          </w:tcPr>
          <w:p w14:paraId="6C628455" w14:textId="7DD2EDEB" w:rsidR="00FC0182" w:rsidRPr="00781B46" w:rsidRDefault="009B575E" w:rsidP="00A753BE">
            <w:r w:rsidRPr="00781B46">
              <w:t>September 15</w:t>
            </w:r>
            <w:r w:rsidR="00AD3E63">
              <w:t xml:space="preserve"> 2021</w:t>
            </w:r>
          </w:p>
        </w:tc>
      </w:tr>
      <w:tr w:rsidR="00FC0182" w14:paraId="1AFAE754" w14:textId="77777777" w:rsidTr="00EC6490">
        <w:tc>
          <w:tcPr>
            <w:tcW w:w="6799" w:type="dxa"/>
          </w:tcPr>
          <w:p w14:paraId="0C48E6D8" w14:textId="77777777" w:rsidR="00E40B97" w:rsidRPr="00781B46" w:rsidRDefault="00E40B97" w:rsidP="00E40B97">
            <w:r w:rsidRPr="00781B46">
              <w:t>Climate action plans</w:t>
            </w:r>
          </w:p>
          <w:p w14:paraId="14BE55F8" w14:textId="77777777" w:rsidR="00FC0182" w:rsidRPr="00781B46" w:rsidRDefault="00FC0182" w:rsidP="00A753BE"/>
        </w:tc>
        <w:tc>
          <w:tcPr>
            <w:tcW w:w="2410" w:type="dxa"/>
          </w:tcPr>
          <w:p w14:paraId="64F4B61A" w14:textId="794F15C4" w:rsidR="00FC0182" w:rsidRPr="00781B46" w:rsidRDefault="009B575E" w:rsidP="00A753BE">
            <w:r w:rsidRPr="00781B46">
              <w:t>October 6</w:t>
            </w:r>
            <w:r w:rsidR="00AD3E63">
              <w:t xml:space="preserve"> 2021</w:t>
            </w:r>
          </w:p>
        </w:tc>
      </w:tr>
      <w:tr w:rsidR="00E40B97" w14:paraId="50E731CE" w14:textId="77777777" w:rsidTr="00EC6490">
        <w:tc>
          <w:tcPr>
            <w:tcW w:w="6799" w:type="dxa"/>
          </w:tcPr>
          <w:p w14:paraId="3BDFC5F3" w14:textId="77777777" w:rsidR="00E40B97" w:rsidRPr="00781B46" w:rsidRDefault="00E40B97" w:rsidP="00E40B97">
            <w:r w:rsidRPr="00781B46">
              <w:t xml:space="preserve">Partnering with businesses </w:t>
            </w:r>
          </w:p>
          <w:p w14:paraId="56B159CB" w14:textId="77777777" w:rsidR="00E40B97" w:rsidRPr="00781B46" w:rsidRDefault="00E40B97" w:rsidP="00E40B97"/>
        </w:tc>
        <w:tc>
          <w:tcPr>
            <w:tcW w:w="2410" w:type="dxa"/>
          </w:tcPr>
          <w:p w14:paraId="6CCEB448" w14:textId="0EE316BD" w:rsidR="00E40B97" w:rsidRPr="00781B46" w:rsidRDefault="00781B46" w:rsidP="00A753BE">
            <w:r w:rsidRPr="00781B46">
              <w:t>November 9</w:t>
            </w:r>
            <w:r w:rsidR="00AD3E63">
              <w:t xml:space="preserve"> 2021</w:t>
            </w:r>
          </w:p>
        </w:tc>
      </w:tr>
    </w:tbl>
    <w:p w14:paraId="17213306" w14:textId="77777777" w:rsidR="00FC0182" w:rsidRDefault="00FC0182" w:rsidP="00A753BE">
      <w:pPr>
        <w:rPr>
          <w:b/>
          <w:bCs/>
        </w:rPr>
      </w:pPr>
    </w:p>
    <w:p w14:paraId="16756781" w14:textId="3110901D" w:rsidR="00DD436D" w:rsidRPr="00A20BE3" w:rsidRDefault="00DD436D" w:rsidP="00A753BE"/>
    <w:p w14:paraId="7FFB6FBA" w14:textId="636DAC86" w:rsidR="005974C2" w:rsidRPr="00A20BE3" w:rsidRDefault="00E40B97" w:rsidP="00A753BE">
      <w:r w:rsidRPr="00A20BE3">
        <w:t xml:space="preserve">Two more webinars are </w:t>
      </w:r>
      <w:r w:rsidR="00A20BE3">
        <w:t>to be confirmed</w:t>
      </w:r>
      <w:r w:rsidRPr="00A20BE3">
        <w:t xml:space="preserve"> in 2022</w:t>
      </w:r>
      <w:r w:rsidR="00A20BE3">
        <w:t>.</w:t>
      </w:r>
    </w:p>
    <w:p w14:paraId="202D1000" w14:textId="77777777" w:rsidR="00E40B97" w:rsidRDefault="00E40B97" w:rsidP="00A753BE">
      <w:pPr>
        <w:rPr>
          <w:b/>
          <w:bCs/>
        </w:rPr>
      </w:pPr>
    </w:p>
    <w:p w14:paraId="788906F4" w14:textId="77777777" w:rsidR="005974C2" w:rsidRPr="00D81F6B" w:rsidRDefault="005974C2" w:rsidP="00A753BE">
      <w:pPr>
        <w:rPr>
          <w:b/>
          <w:bCs/>
        </w:rPr>
      </w:pPr>
    </w:p>
    <w:p w14:paraId="4A26958A" w14:textId="77777777" w:rsidR="00A753BE" w:rsidRDefault="00A753BE" w:rsidP="00311C52"/>
    <w:sectPr w:rsidR="00A753BE">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60FBA" w14:textId="77777777" w:rsidR="004F242C" w:rsidRDefault="004F242C" w:rsidP="00166927">
      <w:r>
        <w:separator/>
      </w:r>
    </w:p>
  </w:endnote>
  <w:endnote w:type="continuationSeparator" w:id="0">
    <w:p w14:paraId="1AE1D160" w14:textId="77777777" w:rsidR="004F242C" w:rsidRDefault="004F242C" w:rsidP="0016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libr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B3241" w14:textId="77777777" w:rsidR="00D43251" w:rsidRDefault="00D43251" w:rsidP="00D43251">
    <w:pPr>
      <w:widowControl w:val="0"/>
      <w:spacing w:line="220" w:lineRule="exact"/>
      <w:ind w:left="-709" w:right="-852"/>
      <w:rPr>
        <w:rFonts w:eastAsia="Times New Roman"/>
        <w:sz w:val="15"/>
        <w:szCs w:val="15"/>
        <w:lang w:eastAsia="en-GB"/>
      </w:rPr>
    </w:pPr>
    <w:r>
      <w:rPr>
        <w:rFonts w:eastAsia="Times New Roman"/>
        <w:sz w:val="15"/>
        <w:szCs w:val="15"/>
        <w:lang w:eastAsia="en-GB"/>
      </w:rPr>
      <w:t xml:space="preserve">18 Smith Square, London, SW1P 3HZ    </w:t>
    </w:r>
    <w:hyperlink r:id="rId1" w:history="1">
      <w:r>
        <w:rPr>
          <w:rStyle w:val="Hyperlink"/>
          <w:rFonts w:eastAsia="Times New Roman"/>
          <w:color w:val="000000"/>
          <w:sz w:val="15"/>
          <w:szCs w:val="15"/>
          <w:lang w:eastAsia="en-GB"/>
        </w:rPr>
        <w:t>www.local.gov.uk</w:t>
      </w:r>
    </w:hyperlink>
    <w:r>
      <w:rPr>
        <w:rFonts w:eastAsia="Times New Roman"/>
        <w:sz w:val="15"/>
        <w:szCs w:val="15"/>
        <w:lang w:eastAsia="en-GB"/>
      </w:rPr>
      <w:t xml:space="preserve">    Telephone 020 7664 3000    Email </w:t>
    </w:r>
    <w:hyperlink r:id="rId2" w:history="1">
      <w:r>
        <w:rPr>
          <w:rStyle w:val="Hyperlink"/>
          <w:rFonts w:eastAsia="Times New Roman"/>
          <w:color w:val="000000"/>
          <w:sz w:val="15"/>
          <w:szCs w:val="15"/>
          <w:lang w:eastAsia="en-GB"/>
        </w:rPr>
        <w:t>info@local.gov.uk</w:t>
      </w:r>
    </w:hyperlink>
    <w:r>
      <w:rPr>
        <w:rFonts w:eastAsia="Times New Roman"/>
        <w:sz w:val="15"/>
        <w:szCs w:val="15"/>
        <w:lang w:eastAsia="en-GB"/>
      </w:rPr>
      <w:t xml:space="preserve">    Chief Executive: Mark Lloyd </w:t>
    </w:r>
    <w:r>
      <w:rPr>
        <w:rFonts w:eastAsia="Times New Roman"/>
        <w:sz w:val="15"/>
        <w:szCs w:val="15"/>
        <w:lang w:eastAsia="en-GB"/>
      </w:rPr>
      <w:br/>
      <w:t xml:space="preserve">Local Government Association </w:t>
    </w:r>
    <w:r>
      <w:rPr>
        <w:rFonts w:eastAsia="Times New Roman"/>
        <w:noProof/>
        <w:sz w:val="15"/>
        <w:szCs w:val="15"/>
        <w:lang w:eastAsia="en-GB"/>
      </w:rPr>
      <w:t>company number 11177145</w:t>
    </w:r>
    <w:r>
      <w:rPr>
        <w:rFonts w:eastAsia="Times New Roman"/>
        <w:sz w:val="15"/>
        <w:szCs w:val="15"/>
        <w:lang w:eastAsia="en-GB"/>
      </w:rPr>
      <w:t>  Improvement and Development Agency for Local Government company number 03675577</w:t>
    </w:r>
  </w:p>
  <w:p w14:paraId="6D5BDA91" w14:textId="77777777" w:rsidR="009C2340" w:rsidRDefault="009C2340">
    <w:pPr>
      <w:pStyle w:val="Footer"/>
      <w:tabs>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20331" w14:textId="77777777" w:rsidR="009C2340" w:rsidRDefault="009C2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B95A5" w14:textId="77777777" w:rsidR="004F242C" w:rsidRDefault="004F242C" w:rsidP="00166927">
      <w:r>
        <w:separator/>
      </w:r>
    </w:p>
  </w:footnote>
  <w:footnote w:type="continuationSeparator" w:id="0">
    <w:p w14:paraId="1C81E7EC" w14:textId="77777777" w:rsidR="004F242C" w:rsidRDefault="004F242C" w:rsidP="0016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5220"/>
      <w:gridCol w:w="3806"/>
    </w:tblGrid>
    <w:tr w:rsidR="009C2340" w:rsidRPr="004F266E" w14:paraId="2EED4CB7" w14:textId="77777777" w:rsidTr="00A30420">
      <w:tc>
        <w:tcPr>
          <w:tcW w:w="5245" w:type="dxa"/>
          <w:vMerge w:val="restart"/>
          <w:shd w:val="clear" w:color="auto" w:fill="auto"/>
        </w:tcPr>
        <w:p w14:paraId="0255638B" w14:textId="43FF5BEE" w:rsidR="009C2340" w:rsidRPr="00374227" w:rsidRDefault="00F6175E" w:rsidP="00917076">
          <w:pPr>
            <w:pStyle w:val="Header"/>
            <w:tabs>
              <w:tab w:val="center" w:pos="2923"/>
            </w:tabs>
          </w:pPr>
          <w:r w:rsidRPr="00C803F3">
            <w:rPr>
              <w:noProof/>
              <w:lang w:eastAsia="en-GB"/>
            </w:rPr>
            <w:drawing>
              <wp:inline distT="0" distB="0" distL="0" distR="0" wp14:anchorId="36769001" wp14:editId="7D7F4855">
                <wp:extent cx="1428750" cy="847725"/>
                <wp:effectExtent l="0" t="0" r="0" b="9525"/>
                <wp:docPr id="13" name="Picture 1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826" w:type="dxa"/>
          <w:shd w:val="clear" w:color="auto" w:fill="auto"/>
          <w:vAlign w:val="center"/>
        </w:tcPr>
        <w:p w14:paraId="20D88EDC" w14:textId="0F71785E" w:rsidR="009C2340" w:rsidRPr="009C1B09" w:rsidRDefault="009C2340" w:rsidP="00917076">
          <w:pPr>
            <w:pStyle w:val="Header"/>
            <w:rPr>
              <w:b/>
            </w:rPr>
          </w:pPr>
          <w:r>
            <w:rPr>
              <w:b/>
            </w:rPr>
            <w:t xml:space="preserve">Improvement </w:t>
          </w:r>
          <w:r w:rsidR="00A30420">
            <w:rPr>
              <w:b/>
            </w:rPr>
            <w:t>&amp;</w:t>
          </w:r>
          <w:r>
            <w:rPr>
              <w:b/>
            </w:rPr>
            <w:t xml:space="preserve"> Innovation </w:t>
          </w:r>
          <w:r w:rsidRPr="009C1B09">
            <w:rPr>
              <w:b/>
            </w:rPr>
            <w:t>Board</w:t>
          </w:r>
        </w:p>
      </w:tc>
    </w:tr>
    <w:tr w:rsidR="009C2340" w14:paraId="7B6D7DA4" w14:textId="77777777" w:rsidTr="00A30420">
      <w:trPr>
        <w:trHeight w:val="450"/>
      </w:trPr>
      <w:tc>
        <w:tcPr>
          <w:tcW w:w="5245" w:type="dxa"/>
          <w:vMerge/>
          <w:shd w:val="clear" w:color="auto" w:fill="auto"/>
        </w:tcPr>
        <w:p w14:paraId="60A4DB33" w14:textId="77777777" w:rsidR="009C2340" w:rsidRPr="00374227" w:rsidRDefault="009C2340" w:rsidP="00917076">
          <w:pPr>
            <w:pStyle w:val="Header"/>
          </w:pPr>
        </w:p>
      </w:tc>
      <w:tc>
        <w:tcPr>
          <w:tcW w:w="3826" w:type="dxa"/>
          <w:shd w:val="clear" w:color="auto" w:fill="auto"/>
          <w:vAlign w:val="center"/>
        </w:tcPr>
        <w:p w14:paraId="2F7A21C0" w14:textId="7ECAC3CC" w:rsidR="009C2340" w:rsidRPr="009C1B09" w:rsidRDefault="001F1013" w:rsidP="00917076">
          <w:pPr>
            <w:pStyle w:val="Header"/>
            <w:spacing w:before="60"/>
          </w:pPr>
          <w:r>
            <w:t>2</w:t>
          </w:r>
          <w:r w:rsidR="00A30420">
            <w:t>0</w:t>
          </w:r>
          <w:r>
            <w:t xml:space="preserve"> </w:t>
          </w:r>
          <w:r w:rsidR="00A30420">
            <w:t>May</w:t>
          </w:r>
          <w:r w:rsidR="00A0435B">
            <w:t xml:space="preserve"> 2021</w:t>
          </w:r>
        </w:p>
      </w:tc>
    </w:tr>
    <w:tr w:rsidR="009C2340" w:rsidRPr="004F266E" w14:paraId="3401BEAE" w14:textId="77777777" w:rsidTr="00A30420">
      <w:trPr>
        <w:trHeight w:val="708"/>
      </w:trPr>
      <w:tc>
        <w:tcPr>
          <w:tcW w:w="5245" w:type="dxa"/>
          <w:vMerge/>
          <w:shd w:val="clear" w:color="auto" w:fill="auto"/>
        </w:tcPr>
        <w:p w14:paraId="3279F3F1" w14:textId="77777777" w:rsidR="009C2340" w:rsidRPr="00374227" w:rsidRDefault="009C2340" w:rsidP="00917076">
          <w:pPr>
            <w:pStyle w:val="Header"/>
          </w:pPr>
        </w:p>
      </w:tc>
      <w:tc>
        <w:tcPr>
          <w:tcW w:w="3826" w:type="dxa"/>
          <w:shd w:val="clear" w:color="auto" w:fill="auto"/>
          <w:vAlign w:val="center"/>
        </w:tcPr>
        <w:p w14:paraId="0B9025AB" w14:textId="77777777" w:rsidR="009C2340" w:rsidRPr="00374227" w:rsidRDefault="009C2340" w:rsidP="00917076">
          <w:pPr>
            <w:pStyle w:val="Header"/>
            <w:spacing w:before="60"/>
            <w:rPr>
              <w:b/>
            </w:rPr>
          </w:pPr>
        </w:p>
      </w:tc>
    </w:tr>
  </w:tbl>
  <w:p w14:paraId="41FCDD79" w14:textId="77777777" w:rsidR="009C2340" w:rsidRPr="0021114E" w:rsidRDefault="009C2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EAD0A" w14:textId="77777777" w:rsidR="009C2340" w:rsidRDefault="009C2340" w:rsidP="00917076">
    <w:pPr>
      <w:pStyle w:val="Header"/>
      <w:rPr>
        <w:sz w:val="2"/>
      </w:rPr>
    </w:pPr>
  </w:p>
  <w:p w14:paraId="43D13F0F" w14:textId="77777777" w:rsidR="009C2340" w:rsidRDefault="009C2340" w:rsidP="00917076">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9C2340" w:rsidRPr="001D2C76" w14:paraId="76C7CBEA" w14:textId="77777777" w:rsidTr="00917076">
      <w:tc>
        <w:tcPr>
          <w:tcW w:w="6062" w:type="dxa"/>
          <w:vMerge w:val="restart"/>
        </w:tcPr>
        <w:p w14:paraId="4D6D07FA" w14:textId="77777777" w:rsidR="009C2340" w:rsidRDefault="009C2340" w:rsidP="00917076">
          <w:pPr>
            <w:pStyle w:val="Header"/>
            <w:tabs>
              <w:tab w:val="center" w:pos="2923"/>
            </w:tabs>
          </w:pPr>
          <w:r>
            <w:rPr>
              <w:noProof/>
              <w:sz w:val="44"/>
              <w:szCs w:val="44"/>
              <w:lang w:eastAsia="en-GB"/>
            </w:rPr>
            <w:drawing>
              <wp:inline distT="0" distB="0" distL="0" distR="0" wp14:anchorId="7C07A6D0" wp14:editId="4C978634">
                <wp:extent cx="1428750" cy="847725"/>
                <wp:effectExtent l="0" t="0" r="0" b="9525"/>
                <wp:docPr id="14" name="Picture 1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sz w:val="44"/>
              <w:szCs w:val="44"/>
            </w:rPr>
            <w:tab/>
          </w:r>
        </w:p>
      </w:tc>
      <w:tc>
        <w:tcPr>
          <w:tcW w:w="3225" w:type="dxa"/>
        </w:tcPr>
        <w:p w14:paraId="6AD7E061" w14:textId="77777777" w:rsidR="009C2340" w:rsidRPr="001D2C76" w:rsidRDefault="009C2340" w:rsidP="00917076">
          <w:pPr>
            <w:pStyle w:val="Header"/>
            <w:rPr>
              <w:b/>
            </w:rPr>
          </w:pPr>
          <w:r>
            <w:rPr>
              <w:b/>
              <w:sz w:val="24"/>
              <w:szCs w:val="24"/>
            </w:rPr>
            <w:t>Meeting title</w:t>
          </w:r>
        </w:p>
      </w:tc>
    </w:tr>
    <w:tr w:rsidR="009C2340" w14:paraId="656DECAD" w14:textId="77777777" w:rsidTr="00917076">
      <w:trPr>
        <w:trHeight w:val="450"/>
      </w:trPr>
      <w:tc>
        <w:tcPr>
          <w:tcW w:w="6062" w:type="dxa"/>
          <w:vMerge/>
        </w:tcPr>
        <w:p w14:paraId="69E6D8C0" w14:textId="77777777" w:rsidR="009C2340" w:rsidRDefault="009C2340" w:rsidP="00917076">
          <w:pPr>
            <w:pStyle w:val="Header"/>
          </w:pPr>
        </w:p>
      </w:tc>
      <w:tc>
        <w:tcPr>
          <w:tcW w:w="3225" w:type="dxa"/>
        </w:tcPr>
        <w:p w14:paraId="58162A9F" w14:textId="77777777" w:rsidR="009C2340" w:rsidRDefault="009C2340" w:rsidP="00917076">
          <w:pPr>
            <w:pStyle w:val="Header"/>
            <w:spacing w:before="60"/>
          </w:pPr>
          <w:r>
            <w:rPr>
              <w:sz w:val="24"/>
              <w:szCs w:val="24"/>
            </w:rPr>
            <w:t xml:space="preserve">Meeting date </w:t>
          </w:r>
        </w:p>
      </w:tc>
    </w:tr>
    <w:tr w:rsidR="009C2340" w14:paraId="583B1208" w14:textId="77777777" w:rsidTr="00917076">
      <w:trPr>
        <w:trHeight w:val="450"/>
      </w:trPr>
      <w:tc>
        <w:tcPr>
          <w:tcW w:w="6062" w:type="dxa"/>
          <w:vMerge/>
        </w:tcPr>
        <w:p w14:paraId="451D9DA9" w14:textId="77777777" w:rsidR="009C2340" w:rsidRDefault="009C2340" w:rsidP="00917076">
          <w:pPr>
            <w:pStyle w:val="Header"/>
          </w:pPr>
        </w:p>
      </w:tc>
      <w:tc>
        <w:tcPr>
          <w:tcW w:w="3225" w:type="dxa"/>
        </w:tcPr>
        <w:p w14:paraId="1C363D0E" w14:textId="77777777" w:rsidR="009C2340" w:rsidRDefault="009C2340" w:rsidP="00917076">
          <w:pPr>
            <w:pStyle w:val="Header"/>
            <w:spacing w:before="60"/>
            <w:rPr>
              <w:b/>
              <w:sz w:val="24"/>
              <w:szCs w:val="24"/>
            </w:rPr>
          </w:pPr>
        </w:p>
        <w:p w14:paraId="67D101B3" w14:textId="77777777" w:rsidR="009C2340" w:rsidRPr="00546D0D" w:rsidRDefault="009C2340" w:rsidP="00917076">
          <w:pPr>
            <w:pStyle w:val="Header"/>
            <w:spacing w:before="60"/>
            <w:rPr>
              <w:b/>
              <w:sz w:val="24"/>
              <w:szCs w:val="24"/>
            </w:rPr>
          </w:pPr>
          <w:r>
            <w:rPr>
              <w:b/>
              <w:sz w:val="24"/>
              <w:szCs w:val="24"/>
            </w:rPr>
            <w:t>Item X</w:t>
          </w:r>
        </w:p>
      </w:tc>
    </w:tr>
  </w:tbl>
  <w:p w14:paraId="6D2FAD39" w14:textId="77777777" w:rsidR="009C2340" w:rsidRDefault="009C2340" w:rsidP="0091707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7552"/>
    <w:multiLevelType w:val="multilevel"/>
    <w:tmpl w:val="449ED99C"/>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47161D"/>
    <w:multiLevelType w:val="hybridMultilevel"/>
    <w:tmpl w:val="70FAA5FA"/>
    <w:lvl w:ilvl="0" w:tplc="D576CAD2">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C6462"/>
    <w:multiLevelType w:val="multilevel"/>
    <w:tmpl w:val="13724C5E"/>
    <w:lvl w:ilvl="0">
      <w:start w:val="12"/>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765F2F"/>
    <w:multiLevelType w:val="multilevel"/>
    <w:tmpl w:val="8BC807C2"/>
    <w:lvl w:ilvl="0">
      <w:start w:val="8"/>
      <w:numFmt w:val="decimal"/>
      <w:lvlText w:val="%1"/>
      <w:lvlJc w:val="left"/>
      <w:pPr>
        <w:ind w:left="360" w:hanging="360"/>
      </w:pPr>
      <w:rPr>
        <w:rFonts w:eastAsia="Arial" w:hint="default"/>
        <w:b w:val="0"/>
        <w:color w:val="000000" w:themeColor="text1"/>
      </w:rPr>
    </w:lvl>
    <w:lvl w:ilvl="1">
      <w:start w:val="1"/>
      <w:numFmt w:val="decimal"/>
      <w:lvlText w:val="%1.%2"/>
      <w:lvlJc w:val="left"/>
      <w:pPr>
        <w:ind w:left="1080" w:hanging="360"/>
      </w:pPr>
      <w:rPr>
        <w:rFonts w:eastAsia="Arial" w:hint="default"/>
        <w:b w:val="0"/>
        <w:color w:val="000000" w:themeColor="text1"/>
      </w:rPr>
    </w:lvl>
    <w:lvl w:ilvl="2">
      <w:start w:val="1"/>
      <w:numFmt w:val="decimal"/>
      <w:lvlText w:val="%1.%2.%3"/>
      <w:lvlJc w:val="left"/>
      <w:pPr>
        <w:ind w:left="2160" w:hanging="720"/>
      </w:pPr>
      <w:rPr>
        <w:rFonts w:eastAsia="Arial" w:hint="default"/>
        <w:b w:val="0"/>
        <w:color w:val="000000" w:themeColor="text1"/>
      </w:rPr>
    </w:lvl>
    <w:lvl w:ilvl="3">
      <w:start w:val="1"/>
      <w:numFmt w:val="decimal"/>
      <w:lvlText w:val="%1.%2.%3.%4"/>
      <w:lvlJc w:val="left"/>
      <w:pPr>
        <w:ind w:left="2880" w:hanging="720"/>
      </w:pPr>
      <w:rPr>
        <w:rFonts w:eastAsia="Arial" w:hint="default"/>
        <w:b w:val="0"/>
        <w:color w:val="000000" w:themeColor="text1"/>
      </w:rPr>
    </w:lvl>
    <w:lvl w:ilvl="4">
      <w:start w:val="1"/>
      <w:numFmt w:val="decimal"/>
      <w:lvlText w:val="%1.%2.%3.%4.%5"/>
      <w:lvlJc w:val="left"/>
      <w:pPr>
        <w:ind w:left="3960" w:hanging="1080"/>
      </w:pPr>
      <w:rPr>
        <w:rFonts w:eastAsia="Arial" w:hint="default"/>
        <w:b w:val="0"/>
        <w:color w:val="000000" w:themeColor="text1"/>
      </w:rPr>
    </w:lvl>
    <w:lvl w:ilvl="5">
      <w:start w:val="1"/>
      <w:numFmt w:val="decimal"/>
      <w:lvlText w:val="%1.%2.%3.%4.%5.%6"/>
      <w:lvlJc w:val="left"/>
      <w:pPr>
        <w:ind w:left="4680" w:hanging="1080"/>
      </w:pPr>
      <w:rPr>
        <w:rFonts w:eastAsia="Arial" w:hint="default"/>
        <w:b w:val="0"/>
        <w:color w:val="000000" w:themeColor="text1"/>
      </w:rPr>
    </w:lvl>
    <w:lvl w:ilvl="6">
      <w:start w:val="1"/>
      <w:numFmt w:val="decimal"/>
      <w:lvlText w:val="%1.%2.%3.%4.%5.%6.%7"/>
      <w:lvlJc w:val="left"/>
      <w:pPr>
        <w:ind w:left="5760" w:hanging="1440"/>
      </w:pPr>
      <w:rPr>
        <w:rFonts w:eastAsia="Arial" w:hint="default"/>
        <w:b w:val="0"/>
        <w:color w:val="000000" w:themeColor="text1"/>
      </w:rPr>
    </w:lvl>
    <w:lvl w:ilvl="7">
      <w:start w:val="1"/>
      <w:numFmt w:val="decimal"/>
      <w:lvlText w:val="%1.%2.%3.%4.%5.%6.%7.%8"/>
      <w:lvlJc w:val="left"/>
      <w:pPr>
        <w:ind w:left="6480" w:hanging="1440"/>
      </w:pPr>
      <w:rPr>
        <w:rFonts w:eastAsia="Arial" w:hint="default"/>
        <w:b w:val="0"/>
        <w:color w:val="000000" w:themeColor="text1"/>
      </w:rPr>
    </w:lvl>
    <w:lvl w:ilvl="8">
      <w:start w:val="1"/>
      <w:numFmt w:val="decimal"/>
      <w:lvlText w:val="%1.%2.%3.%4.%5.%6.%7.%8.%9"/>
      <w:lvlJc w:val="left"/>
      <w:pPr>
        <w:ind w:left="7560" w:hanging="1800"/>
      </w:pPr>
      <w:rPr>
        <w:rFonts w:eastAsia="Arial" w:hint="default"/>
        <w:b w:val="0"/>
        <w:color w:val="000000" w:themeColor="text1"/>
      </w:rPr>
    </w:lvl>
  </w:abstractNum>
  <w:abstractNum w:abstractNumId="4" w15:restartNumberingAfterBreak="0">
    <w:nsid w:val="131E0C82"/>
    <w:multiLevelType w:val="multilevel"/>
    <w:tmpl w:val="EFF42A72"/>
    <w:lvl w:ilvl="0">
      <w:start w:val="9"/>
      <w:numFmt w:val="decimal"/>
      <w:lvlText w:val="%1"/>
      <w:lvlJc w:val="left"/>
      <w:pPr>
        <w:ind w:left="360" w:hanging="360"/>
      </w:pPr>
      <w:rPr>
        <w:rFonts w:eastAsia="Arial" w:hint="default"/>
        <w:b w:val="0"/>
        <w:color w:val="000000" w:themeColor="text1"/>
      </w:rPr>
    </w:lvl>
    <w:lvl w:ilvl="1">
      <w:start w:val="1"/>
      <w:numFmt w:val="decimal"/>
      <w:lvlText w:val="%1.%2"/>
      <w:lvlJc w:val="left"/>
      <w:pPr>
        <w:ind w:left="1080" w:hanging="360"/>
      </w:pPr>
      <w:rPr>
        <w:rFonts w:eastAsia="Arial" w:hint="default"/>
        <w:b w:val="0"/>
        <w:color w:val="000000" w:themeColor="text1"/>
      </w:rPr>
    </w:lvl>
    <w:lvl w:ilvl="2">
      <w:start w:val="1"/>
      <w:numFmt w:val="decimal"/>
      <w:lvlText w:val="%1.%2.%3"/>
      <w:lvlJc w:val="left"/>
      <w:pPr>
        <w:ind w:left="2160" w:hanging="720"/>
      </w:pPr>
      <w:rPr>
        <w:rFonts w:eastAsia="Arial" w:hint="default"/>
        <w:b w:val="0"/>
        <w:color w:val="000000" w:themeColor="text1"/>
      </w:rPr>
    </w:lvl>
    <w:lvl w:ilvl="3">
      <w:start w:val="1"/>
      <w:numFmt w:val="decimal"/>
      <w:lvlText w:val="%1.%2.%3.%4"/>
      <w:lvlJc w:val="left"/>
      <w:pPr>
        <w:ind w:left="2880" w:hanging="720"/>
      </w:pPr>
      <w:rPr>
        <w:rFonts w:eastAsia="Arial" w:hint="default"/>
        <w:b w:val="0"/>
        <w:color w:val="000000" w:themeColor="text1"/>
      </w:rPr>
    </w:lvl>
    <w:lvl w:ilvl="4">
      <w:start w:val="1"/>
      <w:numFmt w:val="decimal"/>
      <w:lvlText w:val="%1.%2.%3.%4.%5"/>
      <w:lvlJc w:val="left"/>
      <w:pPr>
        <w:ind w:left="3960" w:hanging="1080"/>
      </w:pPr>
      <w:rPr>
        <w:rFonts w:eastAsia="Arial" w:hint="default"/>
        <w:b w:val="0"/>
        <w:color w:val="000000" w:themeColor="text1"/>
      </w:rPr>
    </w:lvl>
    <w:lvl w:ilvl="5">
      <w:start w:val="1"/>
      <w:numFmt w:val="decimal"/>
      <w:lvlText w:val="%1.%2.%3.%4.%5.%6"/>
      <w:lvlJc w:val="left"/>
      <w:pPr>
        <w:ind w:left="4680" w:hanging="1080"/>
      </w:pPr>
      <w:rPr>
        <w:rFonts w:eastAsia="Arial" w:hint="default"/>
        <w:b w:val="0"/>
        <w:color w:val="000000" w:themeColor="text1"/>
      </w:rPr>
    </w:lvl>
    <w:lvl w:ilvl="6">
      <w:start w:val="1"/>
      <w:numFmt w:val="decimal"/>
      <w:lvlText w:val="%1.%2.%3.%4.%5.%6.%7"/>
      <w:lvlJc w:val="left"/>
      <w:pPr>
        <w:ind w:left="5760" w:hanging="1440"/>
      </w:pPr>
      <w:rPr>
        <w:rFonts w:eastAsia="Arial" w:hint="default"/>
        <w:b w:val="0"/>
        <w:color w:val="000000" w:themeColor="text1"/>
      </w:rPr>
    </w:lvl>
    <w:lvl w:ilvl="7">
      <w:start w:val="1"/>
      <w:numFmt w:val="decimal"/>
      <w:lvlText w:val="%1.%2.%3.%4.%5.%6.%7.%8"/>
      <w:lvlJc w:val="left"/>
      <w:pPr>
        <w:ind w:left="6480" w:hanging="1440"/>
      </w:pPr>
      <w:rPr>
        <w:rFonts w:eastAsia="Arial" w:hint="default"/>
        <w:b w:val="0"/>
        <w:color w:val="000000" w:themeColor="text1"/>
      </w:rPr>
    </w:lvl>
    <w:lvl w:ilvl="8">
      <w:start w:val="1"/>
      <w:numFmt w:val="decimal"/>
      <w:lvlText w:val="%1.%2.%3.%4.%5.%6.%7.%8.%9"/>
      <w:lvlJc w:val="left"/>
      <w:pPr>
        <w:ind w:left="7560" w:hanging="1800"/>
      </w:pPr>
      <w:rPr>
        <w:rFonts w:eastAsia="Arial" w:hint="default"/>
        <w:b w:val="0"/>
        <w:color w:val="000000" w:themeColor="text1"/>
      </w:rPr>
    </w:lvl>
  </w:abstractNum>
  <w:abstractNum w:abstractNumId="5" w15:restartNumberingAfterBreak="0">
    <w:nsid w:val="15312E4E"/>
    <w:multiLevelType w:val="multilevel"/>
    <w:tmpl w:val="459A97F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5AF0468"/>
    <w:multiLevelType w:val="multilevel"/>
    <w:tmpl w:val="73863B8E"/>
    <w:lvl w:ilvl="0">
      <w:start w:val="5"/>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1550FF"/>
    <w:multiLevelType w:val="hybridMultilevel"/>
    <w:tmpl w:val="E76CCD18"/>
    <w:lvl w:ilvl="0" w:tplc="A398ACC8">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251481"/>
    <w:multiLevelType w:val="hybridMultilevel"/>
    <w:tmpl w:val="4C5CF090"/>
    <w:lvl w:ilvl="0" w:tplc="A002F32A">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403E7"/>
    <w:multiLevelType w:val="multilevel"/>
    <w:tmpl w:val="3B324E2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3D4743"/>
    <w:multiLevelType w:val="multilevel"/>
    <w:tmpl w:val="1194B32E"/>
    <w:lvl w:ilvl="0">
      <w:start w:val="5"/>
      <w:numFmt w:val="decimal"/>
      <w:lvlText w:val="%1"/>
      <w:lvlJc w:val="left"/>
      <w:pPr>
        <w:ind w:left="360" w:hanging="360"/>
      </w:pPr>
      <w:rPr>
        <w:rFonts w:eastAsia="Arial" w:hint="default"/>
        <w:b w:val="0"/>
        <w:bCs/>
      </w:rPr>
    </w:lvl>
    <w:lvl w:ilvl="1">
      <w:start w:val="1"/>
      <w:numFmt w:val="decimal"/>
      <w:lvlText w:val="%1.%2"/>
      <w:lvlJc w:val="left"/>
      <w:pPr>
        <w:ind w:left="1080" w:hanging="360"/>
      </w:pPr>
      <w:rPr>
        <w:rFonts w:ascii="Arial" w:eastAsia="Arial" w:hAnsi="Arial" w:cs="Arial" w:hint="default"/>
        <w:b w:val="0"/>
        <w:bCs/>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11" w15:restartNumberingAfterBreak="0">
    <w:nsid w:val="2393772B"/>
    <w:multiLevelType w:val="multilevel"/>
    <w:tmpl w:val="DC0E9DCE"/>
    <w:lvl w:ilvl="0">
      <w:start w:val="24"/>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5E5243"/>
    <w:multiLevelType w:val="hybridMultilevel"/>
    <w:tmpl w:val="F5D81D00"/>
    <w:lvl w:ilvl="0" w:tplc="EA72CAE8">
      <w:start w:val="1"/>
      <w:numFmt w:val="decimal"/>
      <w:lvlText w:val="%1."/>
      <w:lvlJc w:val="left"/>
      <w:pPr>
        <w:ind w:left="720" w:hanging="360"/>
      </w:pPr>
      <w:rPr>
        <w:b w:val="0"/>
        <w:bCs w:val="0"/>
      </w:rPr>
    </w:lvl>
    <w:lvl w:ilvl="1" w:tplc="9D3EF064">
      <w:start w:val="1"/>
      <w:numFmt w:val="lowerLetter"/>
      <w:lvlText w:val="%2."/>
      <w:lvlJc w:val="left"/>
      <w:pPr>
        <w:ind w:left="1440" w:hanging="360"/>
      </w:pPr>
    </w:lvl>
    <w:lvl w:ilvl="2" w:tplc="E384EF26">
      <w:start w:val="1"/>
      <w:numFmt w:val="lowerRoman"/>
      <w:lvlText w:val="%3."/>
      <w:lvlJc w:val="right"/>
      <w:pPr>
        <w:ind w:left="2160" w:hanging="180"/>
      </w:pPr>
    </w:lvl>
    <w:lvl w:ilvl="3" w:tplc="0750D45E">
      <w:start w:val="1"/>
      <w:numFmt w:val="decimal"/>
      <w:lvlText w:val="%4."/>
      <w:lvlJc w:val="left"/>
      <w:pPr>
        <w:ind w:left="2880" w:hanging="360"/>
      </w:pPr>
    </w:lvl>
    <w:lvl w:ilvl="4" w:tplc="CD3E8196">
      <w:start w:val="1"/>
      <w:numFmt w:val="lowerLetter"/>
      <w:lvlText w:val="%5."/>
      <w:lvlJc w:val="left"/>
      <w:pPr>
        <w:ind w:left="3600" w:hanging="360"/>
      </w:pPr>
    </w:lvl>
    <w:lvl w:ilvl="5" w:tplc="EBF80B66">
      <w:start w:val="1"/>
      <w:numFmt w:val="lowerRoman"/>
      <w:lvlText w:val="%6."/>
      <w:lvlJc w:val="right"/>
      <w:pPr>
        <w:ind w:left="4320" w:hanging="180"/>
      </w:pPr>
    </w:lvl>
    <w:lvl w:ilvl="6" w:tplc="A486365E">
      <w:start w:val="1"/>
      <w:numFmt w:val="decimal"/>
      <w:lvlText w:val="%7."/>
      <w:lvlJc w:val="left"/>
      <w:pPr>
        <w:ind w:left="5040" w:hanging="360"/>
      </w:pPr>
    </w:lvl>
    <w:lvl w:ilvl="7" w:tplc="12E07344">
      <w:start w:val="1"/>
      <w:numFmt w:val="lowerLetter"/>
      <w:lvlText w:val="%8."/>
      <w:lvlJc w:val="left"/>
      <w:pPr>
        <w:ind w:left="5760" w:hanging="360"/>
      </w:pPr>
    </w:lvl>
    <w:lvl w:ilvl="8" w:tplc="61BE438E">
      <w:start w:val="1"/>
      <w:numFmt w:val="lowerRoman"/>
      <w:lvlText w:val="%9."/>
      <w:lvlJc w:val="right"/>
      <w:pPr>
        <w:ind w:left="6480" w:hanging="180"/>
      </w:pPr>
    </w:lvl>
  </w:abstractNum>
  <w:abstractNum w:abstractNumId="13" w15:restartNumberingAfterBreak="0">
    <w:nsid w:val="3D2C76D7"/>
    <w:multiLevelType w:val="multilevel"/>
    <w:tmpl w:val="EE14FCF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E981527"/>
    <w:multiLevelType w:val="hybridMultilevel"/>
    <w:tmpl w:val="73842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E46E2C"/>
    <w:multiLevelType w:val="hybridMultilevel"/>
    <w:tmpl w:val="164A9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4A7934"/>
    <w:multiLevelType w:val="multilevel"/>
    <w:tmpl w:val="CDB07A4E"/>
    <w:lvl w:ilvl="0">
      <w:start w:val="8"/>
      <w:numFmt w:val="decimal"/>
      <w:lvlText w:val="%1."/>
      <w:lvlJc w:val="left"/>
      <w:pPr>
        <w:ind w:left="540" w:hanging="540"/>
      </w:pPr>
      <w:rPr>
        <w:rFonts w:eastAsia="Arial" w:hint="default"/>
        <w:color w:val="000000" w:themeColor="text1"/>
      </w:rPr>
    </w:lvl>
    <w:lvl w:ilvl="1">
      <w:start w:val="1"/>
      <w:numFmt w:val="decimal"/>
      <w:lvlText w:val="%1.%2."/>
      <w:lvlJc w:val="left"/>
      <w:pPr>
        <w:ind w:left="1440" w:hanging="720"/>
      </w:pPr>
      <w:rPr>
        <w:rFonts w:eastAsia="Arial" w:hint="default"/>
        <w:color w:val="000000" w:themeColor="text1"/>
      </w:rPr>
    </w:lvl>
    <w:lvl w:ilvl="2">
      <w:start w:val="1"/>
      <w:numFmt w:val="decimal"/>
      <w:lvlText w:val="%1.%2.%3."/>
      <w:lvlJc w:val="left"/>
      <w:pPr>
        <w:ind w:left="2160" w:hanging="720"/>
      </w:pPr>
      <w:rPr>
        <w:rFonts w:eastAsia="Arial" w:hint="default"/>
        <w:b w:val="0"/>
        <w:bCs/>
        <w:color w:val="000000" w:themeColor="text1"/>
      </w:rPr>
    </w:lvl>
    <w:lvl w:ilvl="3">
      <w:start w:val="1"/>
      <w:numFmt w:val="decimal"/>
      <w:lvlText w:val="%1.%2.%3.%4."/>
      <w:lvlJc w:val="left"/>
      <w:pPr>
        <w:ind w:left="3240" w:hanging="1080"/>
      </w:pPr>
      <w:rPr>
        <w:rFonts w:eastAsia="Arial" w:hint="default"/>
        <w:color w:val="000000" w:themeColor="text1"/>
      </w:rPr>
    </w:lvl>
    <w:lvl w:ilvl="4">
      <w:start w:val="1"/>
      <w:numFmt w:val="decimal"/>
      <w:lvlText w:val="%1.%2.%3.%4.%5."/>
      <w:lvlJc w:val="left"/>
      <w:pPr>
        <w:ind w:left="3960" w:hanging="1080"/>
      </w:pPr>
      <w:rPr>
        <w:rFonts w:eastAsia="Arial" w:hint="default"/>
        <w:color w:val="000000" w:themeColor="text1"/>
      </w:rPr>
    </w:lvl>
    <w:lvl w:ilvl="5">
      <w:start w:val="1"/>
      <w:numFmt w:val="decimal"/>
      <w:lvlText w:val="%1.%2.%3.%4.%5.%6."/>
      <w:lvlJc w:val="left"/>
      <w:pPr>
        <w:ind w:left="5040" w:hanging="1440"/>
      </w:pPr>
      <w:rPr>
        <w:rFonts w:eastAsia="Arial" w:hint="default"/>
        <w:color w:val="000000" w:themeColor="text1"/>
      </w:rPr>
    </w:lvl>
    <w:lvl w:ilvl="6">
      <w:start w:val="1"/>
      <w:numFmt w:val="decimal"/>
      <w:lvlText w:val="%1.%2.%3.%4.%5.%6.%7."/>
      <w:lvlJc w:val="left"/>
      <w:pPr>
        <w:ind w:left="5760" w:hanging="1440"/>
      </w:pPr>
      <w:rPr>
        <w:rFonts w:eastAsia="Arial" w:hint="default"/>
        <w:color w:val="000000" w:themeColor="text1"/>
      </w:rPr>
    </w:lvl>
    <w:lvl w:ilvl="7">
      <w:start w:val="1"/>
      <w:numFmt w:val="decimal"/>
      <w:lvlText w:val="%1.%2.%3.%4.%5.%6.%7.%8."/>
      <w:lvlJc w:val="left"/>
      <w:pPr>
        <w:ind w:left="6840" w:hanging="1800"/>
      </w:pPr>
      <w:rPr>
        <w:rFonts w:eastAsia="Arial" w:hint="default"/>
        <w:color w:val="000000" w:themeColor="text1"/>
      </w:rPr>
    </w:lvl>
    <w:lvl w:ilvl="8">
      <w:start w:val="1"/>
      <w:numFmt w:val="decimal"/>
      <w:lvlText w:val="%1.%2.%3.%4.%5.%6.%7.%8.%9."/>
      <w:lvlJc w:val="left"/>
      <w:pPr>
        <w:ind w:left="7560" w:hanging="1800"/>
      </w:pPr>
      <w:rPr>
        <w:rFonts w:eastAsia="Arial" w:hint="default"/>
        <w:color w:val="000000" w:themeColor="text1"/>
      </w:rPr>
    </w:lvl>
  </w:abstractNum>
  <w:abstractNum w:abstractNumId="17" w15:restartNumberingAfterBreak="0">
    <w:nsid w:val="475C49CB"/>
    <w:multiLevelType w:val="multilevel"/>
    <w:tmpl w:val="6BB80EA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A893766"/>
    <w:multiLevelType w:val="multilevel"/>
    <w:tmpl w:val="0A0E0204"/>
    <w:lvl w:ilvl="0">
      <w:numFmt w:val="decimal"/>
      <w:lvlText w:val="%1"/>
      <w:lvlJc w:val="left"/>
      <w:pPr>
        <w:ind w:left="480" w:hanging="480"/>
      </w:pPr>
      <w:rPr>
        <w:rFonts w:eastAsia="Arial" w:hint="default"/>
        <w:color w:val="000000" w:themeColor="text1"/>
      </w:rPr>
    </w:lvl>
    <w:lvl w:ilvl="1">
      <w:start w:val="1"/>
      <w:numFmt w:val="decimal"/>
      <w:lvlText w:val="%1.%2"/>
      <w:lvlJc w:val="left"/>
      <w:pPr>
        <w:ind w:left="1200" w:hanging="480"/>
      </w:pPr>
      <w:rPr>
        <w:rFonts w:eastAsia="Arial" w:hint="default"/>
        <w:color w:val="000000" w:themeColor="text1"/>
      </w:rPr>
    </w:lvl>
    <w:lvl w:ilvl="2">
      <w:start w:val="1"/>
      <w:numFmt w:val="decimal"/>
      <w:lvlText w:val="%1.%2.%3"/>
      <w:lvlJc w:val="left"/>
      <w:pPr>
        <w:ind w:left="2160" w:hanging="720"/>
      </w:pPr>
      <w:rPr>
        <w:rFonts w:eastAsia="Arial" w:hint="default"/>
        <w:color w:val="000000" w:themeColor="text1"/>
      </w:rPr>
    </w:lvl>
    <w:lvl w:ilvl="3">
      <w:start w:val="1"/>
      <w:numFmt w:val="decimal"/>
      <w:lvlText w:val="%1.%2.%3.%4"/>
      <w:lvlJc w:val="left"/>
      <w:pPr>
        <w:ind w:left="2880" w:hanging="720"/>
      </w:pPr>
      <w:rPr>
        <w:rFonts w:eastAsia="Arial" w:hint="default"/>
        <w:color w:val="000000" w:themeColor="text1"/>
      </w:rPr>
    </w:lvl>
    <w:lvl w:ilvl="4">
      <w:start w:val="1"/>
      <w:numFmt w:val="decimal"/>
      <w:lvlText w:val="%1.%2.%3.%4.%5"/>
      <w:lvlJc w:val="left"/>
      <w:pPr>
        <w:ind w:left="3960" w:hanging="1080"/>
      </w:pPr>
      <w:rPr>
        <w:rFonts w:eastAsia="Arial" w:hint="default"/>
        <w:color w:val="000000" w:themeColor="text1"/>
      </w:rPr>
    </w:lvl>
    <w:lvl w:ilvl="5">
      <w:start w:val="1"/>
      <w:numFmt w:val="decimal"/>
      <w:lvlText w:val="%1.%2.%3.%4.%5.%6"/>
      <w:lvlJc w:val="left"/>
      <w:pPr>
        <w:ind w:left="4680" w:hanging="1080"/>
      </w:pPr>
      <w:rPr>
        <w:rFonts w:eastAsia="Arial" w:hint="default"/>
        <w:color w:val="000000" w:themeColor="text1"/>
      </w:rPr>
    </w:lvl>
    <w:lvl w:ilvl="6">
      <w:start w:val="1"/>
      <w:numFmt w:val="decimal"/>
      <w:lvlText w:val="%1.%2.%3.%4.%5.%6.%7"/>
      <w:lvlJc w:val="left"/>
      <w:pPr>
        <w:ind w:left="5760" w:hanging="1440"/>
      </w:pPr>
      <w:rPr>
        <w:rFonts w:eastAsia="Arial" w:hint="default"/>
        <w:color w:val="000000" w:themeColor="text1"/>
      </w:rPr>
    </w:lvl>
    <w:lvl w:ilvl="7">
      <w:start w:val="1"/>
      <w:numFmt w:val="decimal"/>
      <w:lvlText w:val="%1.%2.%3.%4.%5.%6.%7.%8"/>
      <w:lvlJc w:val="left"/>
      <w:pPr>
        <w:ind w:left="6480" w:hanging="1440"/>
      </w:pPr>
      <w:rPr>
        <w:rFonts w:eastAsia="Arial" w:hint="default"/>
        <w:color w:val="000000" w:themeColor="text1"/>
      </w:rPr>
    </w:lvl>
    <w:lvl w:ilvl="8">
      <w:start w:val="1"/>
      <w:numFmt w:val="decimal"/>
      <w:lvlText w:val="%1.%2.%3.%4.%5.%6.%7.%8.%9"/>
      <w:lvlJc w:val="left"/>
      <w:pPr>
        <w:ind w:left="7560" w:hanging="1800"/>
      </w:pPr>
      <w:rPr>
        <w:rFonts w:eastAsia="Arial" w:hint="default"/>
        <w:color w:val="000000" w:themeColor="text1"/>
      </w:rPr>
    </w:lvl>
  </w:abstractNum>
  <w:abstractNum w:abstractNumId="19" w15:restartNumberingAfterBreak="0">
    <w:nsid w:val="4CF63539"/>
    <w:multiLevelType w:val="multilevel"/>
    <w:tmpl w:val="AA8C5D8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0C486E"/>
    <w:multiLevelType w:val="multilevel"/>
    <w:tmpl w:val="9CC6F660"/>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E1262E"/>
    <w:multiLevelType w:val="multilevel"/>
    <w:tmpl w:val="F1FE5F52"/>
    <w:lvl w:ilvl="0">
      <w:start w:val="8"/>
      <w:numFmt w:val="decimal"/>
      <w:lvlText w:val="%1"/>
      <w:lvlJc w:val="left"/>
      <w:pPr>
        <w:ind w:left="360" w:hanging="360"/>
      </w:pPr>
      <w:rPr>
        <w:rFonts w:eastAsia="Arial" w:hint="default"/>
        <w:b w:val="0"/>
        <w:color w:val="000000" w:themeColor="text1"/>
      </w:rPr>
    </w:lvl>
    <w:lvl w:ilvl="1">
      <w:start w:val="1"/>
      <w:numFmt w:val="decimal"/>
      <w:lvlText w:val="%1.%2"/>
      <w:lvlJc w:val="left"/>
      <w:pPr>
        <w:ind w:left="1080" w:hanging="360"/>
      </w:pPr>
      <w:rPr>
        <w:rFonts w:eastAsia="Arial" w:hint="default"/>
        <w:b w:val="0"/>
        <w:color w:val="000000" w:themeColor="text1"/>
      </w:rPr>
    </w:lvl>
    <w:lvl w:ilvl="2">
      <w:start w:val="1"/>
      <w:numFmt w:val="decimal"/>
      <w:lvlText w:val="%1.%2.%3"/>
      <w:lvlJc w:val="left"/>
      <w:pPr>
        <w:ind w:left="2160" w:hanging="720"/>
      </w:pPr>
      <w:rPr>
        <w:rFonts w:eastAsia="Arial" w:hint="default"/>
        <w:b w:val="0"/>
        <w:color w:val="000000" w:themeColor="text1"/>
      </w:rPr>
    </w:lvl>
    <w:lvl w:ilvl="3">
      <w:start w:val="1"/>
      <w:numFmt w:val="decimal"/>
      <w:lvlText w:val="%1.%2.%3.%4"/>
      <w:lvlJc w:val="left"/>
      <w:pPr>
        <w:ind w:left="2880" w:hanging="720"/>
      </w:pPr>
      <w:rPr>
        <w:rFonts w:eastAsia="Arial" w:hint="default"/>
        <w:b w:val="0"/>
        <w:color w:val="000000" w:themeColor="text1"/>
      </w:rPr>
    </w:lvl>
    <w:lvl w:ilvl="4">
      <w:start w:val="1"/>
      <w:numFmt w:val="decimal"/>
      <w:lvlText w:val="%1.%2.%3.%4.%5"/>
      <w:lvlJc w:val="left"/>
      <w:pPr>
        <w:ind w:left="3960" w:hanging="1080"/>
      </w:pPr>
      <w:rPr>
        <w:rFonts w:eastAsia="Arial" w:hint="default"/>
        <w:b w:val="0"/>
        <w:color w:val="000000" w:themeColor="text1"/>
      </w:rPr>
    </w:lvl>
    <w:lvl w:ilvl="5">
      <w:start w:val="1"/>
      <w:numFmt w:val="decimal"/>
      <w:lvlText w:val="%1.%2.%3.%4.%5.%6"/>
      <w:lvlJc w:val="left"/>
      <w:pPr>
        <w:ind w:left="4680" w:hanging="1080"/>
      </w:pPr>
      <w:rPr>
        <w:rFonts w:eastAsia="Arial" w:hint="default"/>
        <w:b w:val="0"/>
        <w:color w:val="000000" w:themeColor="text1"/>
      </w:rPr>
    </w:lvl>
    <w:lvl w:ilvl="6">
      <w:start w:val="1"/>
      <w:numFmt w:val="decimal"/>
      <w:lvlText w:val="%1.%2.%3.%4.%5.%6.%7"/>
      <w:lvlJc w:val="left"/>
      <w:pPr>
        <w:ind w:left="5760" w:hanging="1440"/>
      </w:pPr>
      <w:rPr>
        <w:rFonts w:eastAsia="Arial" w:hint="default"/>
        <w:b w:val="0"/>
        <w:color w:val="000000" w:themeColor="text1"/>
      </w:rPr>
    </w:lvl>
    <w:lvl w:ilvl="7">
      <w:start w:val="1"/>
      <w:numFmt w:val="decimal"/>
      <w:lvlText w:val="%1.%2.%3.%4.%5.%6.%7.%8"/>
      <w:lvlJc w:val="left"/>
      <w:pPr>
        <w:ind w:left="6480" w:hanging="1440"/>
      </w:pPr>
      <w:rPr>
        <w:rFonts w:eastAsia="Arial" w:hint="default"/>
        <w:b w:val="0"/>
        <w:color w:val="000000" w:themeColor="text1"/>
      </w:rPr>
    </w:lvl>
    <w:lvl w:ilvl="8">
      <w:start w:val="1"/>
      <w:numFmt w:val="decimal"/>
      <w:lvlText w:val="%1.%2.%3.%4.%5.%6.%7.%8.%9"/>
      <w:lvlJc w:val="left"/>
      <w:pPr>
        <w:ind w:left="7560" w:hanging="1800"/>
      </w:pPr>
      <w:rPr>
        <w:rFonts w:eastAsia="Arial" w:hint="default"/>
        <w:b w:val="0"/>
        <w:color w:val="000000" w:themeColor="text1"/>
      </w:rPr>
    </w:lvl>
  </w:abstractNum>
  <w:abstractNum w:abstractNumId="22" w15:restartNumberingAfterBreak="0">
    <w:nsid w:val="59985E24"/>
    <w:multiLevelType w:val="multilevel"/>
    <w:tmpl w:val="8FC4F8A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02247F4"/>
    <w:multiLevelType w:val="multilevel"/>
    <w:tmpl w:val="795E832E"/>
    <w:lvl w:ilvl="0">
      <w:start w:val="5"/>
      <w:numFmt w:val="decimal"/>
      <w:lvlText w:val="%1"/>
      <w:lvlJc w:val="left"/>
      <w:pPr>
        <w:ind w:left="360" w:hanging="360"/>
      </w:pPr>
      <w:rPr>
        <w:rFonts w:eastAsia="Arial" w:hint="default"/>
        <w:b w:val="0"/>
        <w:bCs/>
        <w:color w:val="auto"/>
      </w:rPr>
    </w:lvl>
    <w:lvl w:ilvl="1">
      <w:start w:val="1"/>
      <w:numFmt w:val="decimal"/>
      <w:lvlText w:val="%1.%2"/>
      <w:lvlJc w:val="left"/>
      <w:pPr>
        <w:ind w:left="1080" w:hanging="360"/>
      </w:pPr>
      <w:rPr>
        <w:rFonts w:ascii="Arial" w:eastAsia="Arial" w:hAnsi="Arial" w:cs="Arial" w:hint="default"/>
        <w:b w:val="0"/>
        <w:bCs/>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24" w15:restartNumberingAfterBreak="0">
    <w:nsid w:val="627C7A1A"/>
    <w:multiLevelType w:val="hybridMultilevel"/>
    <w:tmpl w:val="56E87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004819"/>
    <w:multiLevelType w:val="multilevel"/>
    <w:tmpl w:val="A1BE5D5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D6112F"/>
    <w:multiLevelType w:val="multilevel"/>
    <w:tmpl w:val="C4B8648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476DD3"/>
    <w:multiLevelType w:val="multilevel"/>
    <w:tmpl w:val="2FDC9A2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A766C22"/>
    <w:multiLevelType w:val="multilevel"/>
    <w:tmpl w:val="2B7A7062"/>
    <w:lvl w:ilvl="0">
      <w:start w:val="8"/>
      <w:numFmt w:val="decimal"/>
      <w:lvlText w:val="%1"/>
      <w:lvlJc w:val="left"/>
      <w:pPr>
        <w:ind w:left="480" w:hanging="480"/>
      </w:pPr>
      <w:rPr>
        <w:rFonts w:eastAsia="Arial" w:hint="default"/>
        <w:color w:val="000000" w:themeColor="text1"/>
      </w:rPr>
    </w:lvl>
    <w:lvl w:ilvl="1">
      <w:start w:val="1"/>
      <w:numFmt w:val="decimal"/>
      <w:lvlText w:val="%1.%2"/>
      <w:lvlJc w:val="left"/>
      <w:pPr>
        <w:ind w:left="1200" w:hanging="480"/>
      </w:pPr>
      <w:rPr>
        <w:rFonts w:eastAsia="Arial" w:hint="default"/>
        <w:color w:val="000000" w:themeColor="text1"/>
      </w:rPr>
    </w:lvl>
    <w:lvl w:ilvl="2">
      <w:start w:val="2"/>
      <w:numFmt w:val="decimal"/>
      <w:lvlText w:val="%1.%2.%3"/>
      <w:lvlJc w:val="left"/>
      <w:pPr>
        <w:ind w:left="2160" w:hanging="720"/>
      </w:pPr>
      <w:rPr>
        <w:rFonts w:eastAsia="Arial" w:hint="default"/>
        <w:b w:val="0"/>
        <w:bCs/>
        <w:color w:val="000000" w:themeColor="text1"/>
      </w:rPr>
    </w:lvl>
    <w:lvl w:ilvl="3">
      <w:start w:val="1"/>
      <w:numFmt w:val="decimal"/>
      <w:lvlText w:val="%1.%2.%3.%4"/>
      <w:lvlJc w:val="left"/>
      <w:pPr>
        <w:ind w:left="2880" w:hanging="720"/>
      </w:pPr>
      <w:rPr>
        <w:rFonts w:eastAsia="Arial" w:hint="default"/>
        <w:color w:val="000000" w:themeColor="text1"/>
      </w:rPr>
    </w:lvl>
    <w:lvl w:ilvl="4">
      <w:start w:val="1"/>
      <w:numFmt w:val="decimal"/>
      <w:lvlText w:val="%1.%2.%3.%4.%5"/>
      <w:lvlJc w:val="left"/>
      <w:pPr>
        <w:ind w:left="3960" w:hanging="1080"/>
      </w:pPr>
      <w:rPr>
        <w:rFonts w:eastAsia="Arial" w:hint="default"/>
        <w:color w:val="000000" w:themeColor="text1"/>
      </w:rPr>
    </w:lvl>
    <w:lvl w:ilvl="5">
      <w:start w:val="1"/>
      <w:numFmt w:val="decimal"/>
      <w:lvlText w:val="%1.%2.%3.%4.%5.%6"/>
      <w:lvlJc w:val="left"/>
      <w:pPr>
        <w:ind w:left="4680" w:hanging="1080"/>
      </w:pPr>
      <w:rPr>
        <w:rFonts w:eastAsia="Arial" w:hint="default"/>
        <w:color w:val="000000" w:themeColor="text1"/>
      </w:rPr>
    </w:lvl>
    <w:lvl w:ilvl="6">
      <w:start w:val="1"/>
      <w:numFmt w:val="decimal"/>
      <w:lvlText w:val="%1.%2.%3.%4.%5.%6.%7"/>
      <w:lvlJc w:val="left"/>
      <w:pPr>
        <w:ind w:left="5760" w:hanging="1440"/>
      </w:pPr>
      <w:rPr>
        <w:rFonts w:eastAsia="Arial" w:hint="default"/>
        <w:color w:val="000000" w:themeColor="text1"/>
      </w:rPr>
    </w:lvl>
    <w:lvl w:ilvl="7">
      <w:start w:val="1"/>
      <w:numFmt w:val="decimal"/>
      <w:lvlText w:val="%1.%2.%3.%4.%5.%6.%7.%8"/>
      <w:lvlJc w:val="left"/>
      <w:pPr>
        <w:ind w:left="6480" w:hanging="1440"/>
      </w:pPr>
      <w:rPr>
        <w:rFonts w:eastAsia="Arial" w:hint="default"/>
        <w:color w:val="000000" w:themeColor="text1"/>
      </w:rPr>
    </w:lvl>
    <w:lvl w:ilvl="8">
      <w:start w:val="1"/>
      <w:numFmt w:val="decimal"/>
      <w:lvlText w:val="%1.%2.%3.%4.%5.%6.%7.%8.%9"/>
      <w:lvlJc w:val="left"/>
      <w:pPr>
        <w:ind w:left="7560" w:hanging="1800"/>
      </w:pPr>
      <w:rPr>
        <w:rFonts w:eastAsia="Arial" w:hint="default"/>
        <w:color w:val="000000" w:themeColor="text1"/>
      </w:rPr>
    </w:lvl>
  </w:abstractNum>
  <w:abstractNum w:abstractNumId="29" w15:restartNumberingAfterBreak="0">
    <w:nsid w:val="7A3B7C00"/>
    <w:multiLevelType w:val="multilevel"/>
    <w:tmpl w:val="CAACC56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14"/>
  </w:num>
  <w:num w:numId="3">
    <w:abstractNumId w:val="15"/>
  </w:num>
  <w:num w:numId="4">
    <w:abstractNumId w:val="23"/>
  </w:num>
  <w:num w:numId="5">
    <w:abstractNumId w:val="8"/>
  </w:num>
  <w:num w:numId="6">
    <w:abstractNumId w:val="3"/>
  </w:num>
  <w:num w:numId="7">
    <w:abstractNumId w:val="5"/>
  </w:num>
  <w:num w:numId="8">
    <w:abstractNumId w:val="29"/>
  </w:num>
  <w:num w:numId="9">
    <w:abstractNumId w:val="1"/>
  </w:num>
  <w:num w:numId="10">
    <w:abstractNumId w:val="7"/>
  </w:num>
  <w:num w:numId="11">
    <w:abstractNumId w:val="24"/>
  </w:num>
  <w:num w:numId="12">
    <w:abstractNumId w:val="11"/>
  </w:num>
  <w:num w:numId="13">
    <w:abstractNumId w:val="9"/>
  </w:num>
  <w:num w:numId="14">
    <w:abstractNumId w:val="6"/>
  </w:num>
  <w:num w:numId="15">
    <w:abstractNumId w:val="2"/>
  </w:num>
  <w:num w:numId="16">
    <w:abstractNumId w:val="19"/>
  </w:num>
  <w:num w:numId="17">
    <w:abstractNumId w:val="20"/>
  </w:num>
  <w:num w:numId="18">
    <w:abstractNumId w:val="4"/>
  </w:num>
  <w:num w:numId="19">
    <w:abstractNumId w:val="18"/>
  </w:num>
  <w:num w:numId="20">
    <w:abstractNumId w:val="0"/>
  </w:num>
  <w:num w:numId="21">
    <w:abstractNumId w:val="13"/>
  </w:num>
  <w:num w:numId="22">
    <w:abstractNumId w:val="17"/>
  </w:num>
  <w:num w:numId="23">
    <w:abstractNumId w:val="26"/>
  </w:num>
  <w:num w:numId="24">
    <w:abstractNumId w:val="25"/>
  </w:num>
  <w:num w:numId="25">
    <w:abstractNumId w:val="22"/>
  </w:num>
  <w:num w:numId="26">
    <w:abstractNumId w:val="21"/>
  </w:num>
  <w:num w:numId="27">
    <w:abstractNumId w:val="16"/>
  </w:num>
  <w:num w:numId="28">
    <w:abstractNumId w:val="28"/>
  </w:num>
  <w:num w:numId="29">
    <w:abstractNumId w:val="27"/>
  </w:num>
  <w:num w:numId="3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2AE"/>
    <w:rsid w:val="0000229F"/>
    <w:rsid w:val="00005984"/>
    <w:rsid w:val="00010044"/>
    <w:rsid w:val="0001106F"/>
    <w:rsid w:val="00011315"/>
    <w:rsid w:val="000117C1"/>
    <w:rsid w:val="00013180"/>
    <w:rsid w:val="00013B3A"/>
    <w:rsid w:val="00014504"/>
    <w:rsid w:val="00014945"/>
    <w:rsid w:val="000167B2"/>
    <w:rsid w:val="00016E8F"/>
    <w:rsid w:val="00022A74"/>
    <w:rsid w:val="0002605E"/>
    <w:rsid w:val="000335F9"/>
    <w:rsid w:val="00033F51"/>
    <w:rsid w:val="00035053"/>
    <w:rsid w:val="00035FEC"/>
    <w:rsid w:val="00037F71"/>
    <w:rsid w:val="00043BB2"/>
    <w:rsid w:val="000443E8"/>
    <w:rsid w:val="00045F08"/>
    <w:rsid w:val="000504B4"/>
    <w:rsid w:val="000523AA"/>
    <w:rsid w:val="000561FE"/>
    <w:rsid w:val="00063B20"/>
    <w:rsid w:val="00067479"/>
    <w:rsid w:val="00094016"/>
    <w:rsid w:val="000945B8"/>
    <w:rsid w:val="00094E08"/>
    <w:rsid w:val="000966E2"/>
    <w:rsid w:val="00096C8C"/>
    <w:rsid w:val="000B28F8"/>
    <w:rsid w:val="000B4D8E"/>
    <w:rsid w:val="000C4CF3"/>
    <w:rsid w:val="000C54B3"/>
    <w:rsid w:val="000D0062"/>
    <w:rsid w:val="000D1386"/>
    <w:rsid w:val="000D7682"/>
    <w:rsid w:val="000E16C6"/>
    <w:rsid w:val="000E2A8E"/>
    <w:rsid w:val="000E4FA2"/>
    <w:rsid w:val="000E6EE9"/>
    <w:rsid w:val="000F1B29"/>
    <w:rsid w:val="000F38F7"/>
    <w:rsid w:val="001064DD"/>
    <w:rsid w:val="00106F07"/>
    <w:rsid w:val="00113C8C"/>
    <w:rsid w:val="001152E7"/>
    <w:rsid w:val="001161A8"/>
    <w:rsid w:val="00116537"/>
    <w:rsid w:val="00116D71"/>
    <w:rsid w:val="00121698"/>
    <w:rsid w:val="001234BB"/>
    <w:rsid w:val="001252AC"/>
    <w:rsid w:val="00126C91"/>
    <w:rsid w:val="00127247"/>
    <w:rsid w:val="001358C6"/>
    <w:rsid w:val="00147C51"/>
    <w:rsid w:val="001510F5"/>
    <w:rsid w:val="00155C09"/>
    <w:rsid w:val="00157943"/>
    <w:rsid w:val="0016013E"/>
    <w:rsid w:val="0016097F"/>
    <w:rsid w:val="001646B3"/>
    <w:rsid w:val="00166927"/>
    <w:rsid w:val="00171737"/>
    <w:rsid w:val="00173E02"/>
    <w:rsid w:val="0017609B"/>
    <w:rsid w:val="00176E0A"/>
    <w:rsid w:val="00183DDF"/>
    <w:rsid w:val="00184F8F"/>
    <w:rsid w:val="001A01B8"/>
    <w:rsid w:val="001A6CFA"/>
    <w:rsid w:val="001B36CE"/>
    <w:rsid w:val="001B5437"/>
    <w:rsid w:val="001B7F9E"/>
    <w:rsid w:val="001C5C2F"/>
    <w:rsid w:val="001D0C4D"/>
    <w:rsid w:val="001D2C59"/>
    <w:rsid w:val="001D2CF8"/>
    <w:rsid w:val="001E6EA6"/>
    <w:rsid w:val="001F1013"/>
    <w:rsid w:val="002068B5"/>
    <w:rsid w:val="00216D79"/>
    <w:rsid w:val="002219F3"/>
    <w:rsid w:val="00225835"/>
    <w:rsid w:val="00243029"/>
    <w:rsid w:val="002517E1"/>
    <w:rsid w:val="002524F4"/>
    <w:rsid w:val="00253F0E"/>
    <w:rsid w:val="00257D2F"/>
    <w:rsid w:val="00260B96"/>
    <w:rsid w:val="0026322B"/>
    <w:rsid w:val="00274B0D"/>
    <w:rsid w:val="0028185C"/>
    <w:rsid w:val="00282CFD"/>
    <w:rsid w:val="00283BB6"/>
    <w:rsid w:val="0028493A"/>
    <w:rsid w:val="002855BC"/>
    <w:rsid w:val="00292C4E"/>
    <w:rsid w:val="0029415F"/>
    <w:rsid w:val="00295254"/>
    <w:rsid w:val="00295D3F"/>
    <w:rsid w:val="00296B18"/>
    <w:rsid w:val="002975C9"/>
    <w:rsid w:val="002B2945"/>
    <w:rsid w:val="002B56C8"/>
    <w:rsid w:val="002B6777"/>
    <w:rsid w:val="002C219B"/>
    <w:rsid w:val="002C5C0B"/>
    <w:rsid w:val="002C796A"/>
    <w:rsid w:val="002D6A66"/>
    <w:rsid w:val="002E221C"/>
    <w:rsid w:val="002F15A4"/>
    <w:rsid w:val="002F201A"/>
    <w:rsid w:val="002F2E07"/>
    <w:rsid w:val="002F5795"/>
    <w:rsid w:val="00300A7E"/>
    <w:rsid w:val="003073D6"/>
    <w:rsid w:val="003075FC"/>
    <w:rsid w:val="00310AD2"/>
    <w:rsid w:val="00311C52"/>
    <w:rsid w:val="0031393E"/>
    <w:rsid w:val="003214B2"/>
    <w:rsid w:val="00321809"/>
    <w:rsid w:val="00324FBC"/>
    <w:rsid w:val="0033707D"/>
    <w:rsid w:val="00344249"/>
    <w:rsid w:val="00344581"/>
    <w:rsid w:val="003565E0"/>
    <w:rsid w:val="00366CCF"/>
    <w:rsid w:val="0037190E"/>
    <w:rsid w:val="00373052"/>
    <w:rsid w:val="00373869"/>
    <w:rsid w:val="00377590"/>
    <w:rsid w:val="0038419B"/>
    <w:rsid w:val="00384D58"/>
    <w:rsid w:val="003A009C"/>
    <w:rsid w:val="003A0294"/>
    <w:rsid w:val="003A06CB"/>
    <w:rsid w:val="003A21B0"/>
    <w:rsid w:val="003A3332"/>
    <w:rsid w:val="003A356F"/>
    <w:rsid w:val="003A60DE"/>
    <w:rsid w:val="003B04DB"/>
    <w:rsid w:val="003B3E3D"/>
    <w:rsid w:val="003B4617"/>
    <w:rsid w:val="003C3CF6"/>
    <w:rsid w:val="003D6B6B"/>
    <w:rsid w:val="003E24ED"/>
    <w:rsid w:val="0040437A"/>
    <w:rsid w:val="00405809"/>
    <w:rsid w:val="00413AE3"/>
    <w:rsid w:val="00414FCD"/>
    <w:rsid w:val="004157EA"/>
    <w:rsid w:val="00417175"/>
    <w:rsid w:val="0041794C"/>
    <w:rsid w:val="00426240"/>
    <w:rsid w:val="00426578"/>
    <w:rsid w:val="00431DE9"/>
    <w:rsid w:val="00434B92"/>
    <w:rsid w:val="004376D4"/>
    <w:rsid w:val="00437EBD"/>
    <w:rsid w:val="00447878"/>
    <w:rsid w:val="0045436D"/>
    <w:rsid w:val="00455034"/>
    <w:rsid w:val="00460E84"/>
    <w:rsid w:val="0046173C"/>
    <w:rsid w:val="004620AC"/>
    <w:rsid w:val="004674FF"/>
    <w:rsid w:val="00470D04"/>
    <w:rsid w:val="00470E45"/>
    <w:rsid w:val="0047535F"/>
    <w:rsid w:val="004760C3"/>
    <w:rsid w:val="004813E7"/>
    <w:rsid w:val="00491490"/>
    <w:rsid w:val="00492B03"/>
    <w:rsid w:val="00493BAE"/>
    <w:rsid w:val="00494BDF"/>
    <w:rsid w:val="00496819"/>
    <w:rsid w:val="00496974"/>
    <w:rsid w:val="004A0151"/>
    <w:rsid w:val="004A3253"/>
    <w:rsid w:val="004A5173"/>
    <w:rsid w:val="004B2F63"/>
    <w:rsid w:val="004B3A04"/>
    <w:rsid w:val="004C6696"/>
    <w:rsid w:val="004E033B"/>
    <w:rsid w:val="004E330D"/>
    <w:rsid w:val="004F0CDC"/>
    <w:rsid w:val="004F242C"/>
    <w:rsid w:val="004F45DD"/>
    <w:rsid w:val="004F677E"/>
    <w:rsid w:val="004F6AB6"/>
    <w:rsid w:val="004F6E06"/>
    <w:rsid w:val="00500F5D"/>
    <w:rsid w:val="00502744"/>
    <w:rsid w:val="005147E5"/>
    <w:rsid w:val="005162FD"/>
    <w:rsid w:val="0052283B"/>
    <w:rsid w:val="00526651"/>
    <w:rsid w:val="0053344F"/>
    <w:rsid w:val="005364CE"/>
    <w:rsid w:val="005379DA"/>
    <w:rsid w:val="00545D18"/>
    <w:rsid w:val="005471C3"/>
    <w:rsid w:val="00551BB4"/>
    <w:rsid w:val="00551ED4"/>
    <w:rsid w:val="005532C4"/>
    <w:rsid w:val="00560C4B"/>
    <w:rsid w:val="00561BB5"/>
    <w:rsid w:val="005627CB"/>
    <w:rsid w:val="00572AD0"/>
    <w:rsid w:val="00573F19"/>
    <w:rsid w:val="00576222"/>
    <w:rsid w:val="005801A3"/>
    <w:rsid w:val="00582D8F"/>
    <w:rsid w:val="00584DA9"/>
    <w:rsid w:val="005874A3"/>
    <w:rsid w:val="005915B6"/>
    <w:rsid w:val="005974C2"/>
    <w:rsid w:val="005A032A"/>
    <w:rsid w:val="005A04C8"/>
    <w:rsid w:val="005A2688"/>
    <w:rsid w:val="005A5067"/>
    <w:rsid w:val="005B09E9"/>
    <w:rsid w:val="005B564D"/>
    <w:rsid w:val="005C0236"/>
    <w:rsid w:val="005D25B3"/>
    <w:rsid w:val="005D673B"/>
    <w:rsid w:val="005D772C"/>
    <w:rsid w:val="005E2555"/>
    <w:rsid w:val="005E4B5B"/>
    <w:rsid w:val="005E6CA5"/>
    <w:rsid w:val="00606A31"/>
    <w:rsid w:val="00606D90"/>
    <w:rsid w:val="00611832"/>
    <w:rsid w:val="006118B5"/>
    <w:rsid w:val="006140A6"/>
    <w:rsid w:val="00614F5F"/>
    <w:rsid w:val="00622561"/>
    <w:rsid w:val="0062274F"/>
    <w:rsid w:val="00622A86"/>
    <w:rsid w:val="006231FA"/>
    <w:rsid w:val="00631669"/>
    <w:rsid w:val="00632E02"/>
    <w:rsid w:val="00640790"/>
    <w:rsid w:val="00640B7D"/>
    <w:rsid w:val="006419EB"/>
    <w:rsid w:val="00647276"/>
    <w:rsid w:val="00652913"/>
    <w:rsid w:val="006626E4"/>
    <w:rsid w:val="0066289F"/>
    <w:rsid w:val="006727FF"/>
    <w:rsid w:val="00676232"/>
    <w:rsid w:val="00687B3A"/>
    <w:rsid w:val="00691D3E"/>
    <w:rsid w:val="00695E1A"/>
    <w:rsid w:val="00697C40"/>
    <w:rsid w:val="006A0B57"/>
    <w:rsid w:val="006A35EF"/>
    <w:rsid w:val="006A5385"/>
    <w:rsid w:val="006B24F0"/>
    <w:rsid w:val="006B5C78"/>
    <w:rsid w:val="006B642B"/>
    <w:rsid w:val="006C1876"/>
    <w:rsid w:val="006C6FBF"/>
    <w:rsid w:val="006C7FE6"/>
    <w:rsid w:val="006E2840"/>
    <w:rsid w:val="006E35B6"/>
    <w:rsid w:val="006E5D27"/>
    <w:rsid w:val="006E7B15"/>
    <w:rsid w:val="006F13BB"/>
    <w:rsid w:val="006F222D"/>
    <w:rsid w:val="006F28F9"/>
    <w:rsid w:val="006F3A14"/>
    <w:rsid w:val="006F4DAB"/>
    <w:rsid w:val="00706A9A"/>
    <w:rsid w:val="00707FFB"/>
    <w:rsid w:val="0072048D"/>
    <w:rsid w:val="007218CE"/>
    <w:rsid w:val="00721F9B"/>
    <w:rsid w:val="00723792"/>
    <w:rsid w:val="007255F8"/>
    <w:rsid w:val="00725D33"/>
    <w:rsid w:val="00730B8F"/>
    <w:rsid w:val="00734B7B"/>
    <w:rsid w:val="00735B04"/>
    <w:rsid w:val="00735F2D"/>
    <w:rsid w:val="00737549"/>
    <w:rsid w:val="00742CAB"/>
    <w:rsid w:val="0074491A"/>
    <w:rsid w:val="0074589A"/>
    <w:rsid w:val="0074623B"/>
    <w:rsid w:val="00760387"/>
    <w:rsid w:val="007614B8"/>
    <w:rsid w:val="007669D2"/>
    <w:rsid w:val="007802C1"/>
    <w:rsid w:val="00781B46"/>
    <w:rsid w:val="007876C0"/>
    <w:rsid w:val="007908BA"/>
    <w:rsid w:val="00791EFD"/>
    <w:rsid w:val="007A3A55"/>
    <w:rsid w:val="007A4DFB"/>
    <w:rsid w:val="007A50AB"/>
    <w:rsid w:val="007A740D"/>
    <w:rsid w:val="007A76F9"/>
    <w:rsid w:val="007B1B03"/>
    <w:rsid w:val="007B766E"/>
    <w:rsid w:val="007C1E2A"/>
    <w:rsid w:val="007C463E"/>
    <w:rsid w:val="007D119B"/>
    <w:rsid w:val="007D43C4"/>
    <w:rsid w:val="007D6B5D"/>
    <w:rsid w:val="007E4FB3"/>
    <w:rsid w:val="007E5AC0"/>
    <w:rsid w:val="007F2160"/>
    <w:rsid w:val="007F45E4"/>
    <w:rsid w:val="007F572E"/>
    <w:rsid w:val="007F6448"/>
    <w:rsid w:val="00806A99"/>
    <w:rsid w:val="00811D85"/>
    <w:rsid w:val="00815E42"/>
    <w:rsid w:val="00817CD5"/>
    <w:rsid w:val="00826746"/>
    <w:rsid w:val="0083058E"/>
    <w:rsid w:val="00834179"/>
    <w:rsid w:val="00834A2F"/>
    <w:rsid w:val="008417D3"/>
    <w:rsid w:val="0084237C"/>
    <w:rsid w:val="00842CAC"/>
    <w:rsid w:val="00842FBB"/>
    <w:rsid w:val="00843F5B"/>
    <w:rsid w:val="00855435"/>
    <w:rsid w:val="008565BE"/>
    <w:rsid w:val="00856702"/>
    <w:rsid w:val="00864D85"/>
    <w:rsid w:val="0087291A"/>
    <w:rsid w:val="00873C10"/>
    <w:rsid w:val="00874ECC"/>
    <w:rsid w:val="00877EAA"/>
    <w:rsid w:val="00886372"/>
    <w:rsid w:val="00887089"/>
    <w:rsid w:val="00891AE9"/>
    <w:rsid w:val="008A086F"/>
    <w:rsid w:val="008A22F3"/>
    <w:rsid w:val="008A627F"/>
    <w:rsid w:val="008B2EA7"/>
    <w:rsid w:val="008C04B4"/>
    <w:rsid w:val="008C0919"/>
    <w:rsid w:val="008C3253"/>
    <w:rsid w:val="008C3F03"/>
    <w:rsid w:val="008C4A2A"/>
    <w:rsid w:val="008C7E32"/>
    <w:rsid w:val="008D1310"/>
    <w:rsid w:val="008D1315"/>
    <w:rsid w:val="008D1348"/>
    <w:rsid w:val="008D2809"/>
    <w:rsid w:val="008E2F63"/>
    <w:rsid w:val="008E4393"/>
    <w:rsid w:val="008E5A57"/>
    <w:rsid w:val="008F32D3"/>
    <w:rsid w:val="008F37C6"/>
    <w:rsid w:val="008F4080"/>
    <w:rsid w:val="008F702F"/>
    <w:rsid w:val="00901512"/>
    <w:rsid w:val="00917076"/>
    <w:rsid w:val="00924E1F"/>
    <w:rsid w:val="009317AE"/>
    <w:rsid w:val="00937CEC"/>
    <w:rsid w:val="00940588"/>
    <w:rsid w:val="00941357"/>
    <w:rsid w:val="00943D93"/>
    <w:rsid w:val="00943F51"/>
    <w:rsid w:val="009478F2"/>
    <w:rsid w:val="0095203F"/>
    <w:rsid w:val="0096095C"/>
    <w:rsid w:val="00961FF9"/>
    <w:rsid w:val="00964C4E"/>
    <w:rsid w:val="0097307E"/>
    <w:rsid w:val="0097466E"/>
    <w:rsid w:val="00981E69"/>
    <w:rsid w:val="009939D0"/>
    <w:rsid w:val="009969D6"/>
    <w:rsid w:val="009977E6"/>
    <w:rsid w:val="009A2405"/>
    <w:rsid w:val="009A2A5C"/>
    <w:rsid w:val="009A5B98"/>
    <w:rsid w:val="009B0823"/>
    <w:rsid w:val="009B257F"/>
    <w:rsid w:val="009B4CD3"/>
    <w:rsid w:val="009B575E"/>
    <w:rsid w:val="009C1B09"/>
    <w:rsid w:val="009C2340"/>
    <w:rsid w:val="009C70D7"/>
    <w:rsid w:val="009C7F30"/>
    <w:rsid w:val="009E12C3"/>
    <w:rsid w:val="009E15C0"/>
    <w:rsid w:val="009E286D"/>
    <w:rsid w:val="009E3B87"/>
    <w:rsid w:val="009E408B"/>
    <w:rsid w:val="009F34FE"/>
    <w:rsid w:val="009F44F0"/>
    <w:rsid w:val="00A0435B"/>
    <w:rsid w:val="00A061C9"/>
    <w:rsid w:val="00A073C6"/>
    <w:rsid w:val="00A128B4"/>
    <w:rsid w:val="00A164EE"/>
    <w:rsid w:val="00A203BF"/>
    <w:rsid w:val="00A20477"/>
    <w:rsid w:val="00A20BE3"/>
    <w:rsid w:val="00A20F4B"/>
    <w:rsid w:val="00A26E90"/>
    <w:rsid w:val="00A30420"/>
    <w:rsid w:val="00A30EE3"/>
    <w:rsid w:val="00A314BE"/>
    <w:rsid w:val="00A33DE2"/>
    <w:rsid w:val="00A33E91"/>
    <w:rsid w:val="00A43C97"/>
    <w:rsid w:val="00A46D30"/>
    <w:rsid w:val="00A569CC"/>
    <w:rsid w:val="00A652AE"/>
    <w:rsid w:val="00A65484"/>
    <w:rsid w:val="00A65A55"/>
    <w:rsid w:val="00A65C03"/>
    <w:rsid w:val="00A7217C"/>
    <w:rsid w:val="00A753BE"/>
    <w:rsid w:val="00A82007"/>
    <w:rsid w:val="00A84457"/>
    <w:rsid w:val="00A85E96"/>
    <w:rsid w:val="00A877CF"/>
    <w:rsid w:val="00A94738"/>
    <w:rsid w:val="00A96CDF"/>
    <w:rsid w:val="00AA1F95"/>
    <w:rsid w:val="00AB0ABE"/>
    <w:rsid w:val="00AB1834"/>
    <w:rsid w:val="00AB3D0A"/>
    <w:rsid w:val="00AB472B"/>
    <w:rsid w:val="00AB536E"/>
    <w:rsid w:val="00AB7AA3"/>
    <w:rsid w:val="00AC3BD2"/>
    <w:rsid w:val="00AC4E8F"/>
    <w:rsid w:val="00AC6D03"/>
    <w:rsid w:val="00AD1808"/>
    <w:rsid w:val="00AD32A6"/>
    <w:rsid w:val="00AD3E63"/>
    <w:rsid w:val="00AE06A3"/>
    <w:rsid w:val="00AE0B1A"/>
    <w:rsid w:val="00AF4FE3"/>
    <w:rsid w:val="00AF53B5"/>
    <w:rsid w:val="00B0269C"/>
    <w:rsid w:val="00B13450"/>
    <w:rsid w:val="00B14F9B"/>
    <w:rsid w:val="00B158E0"/>
    <w:rsid w:val="00B15CD7"/>
    <w:rsid w:val="00B16809"/>
    <w:rsid w:val="00B20C4A"/>
    <w:rsid w:val="00B21751"/>
    <w:rsid w:val="00B23DDA"/>
    <w:rsid w:val="00B328E9"/>
    <w:rsid w:val="00B41719"/>
    <w:rsid w:val="00B42846"/>
    <w:rsid w:val="00B43B84"/>
    <w:rsid w:val="00B54517"/>
    <w:rsid w:val="00B54A1A"/>
    <w:rsid w:val="00B55B3F"/>
    <w:rsid w:val="00B56ED1"/>
    <w:rsid w:val="00B574C9"/>
    <w:rsid w:val="00B61AC8"/>
    <w:rsid w:val="00B64A6C"/>
    <w:rsid w:val="00B64D4D"/>
    <w:rsid w:val="00B7178A"/>
    <w:rsid w:val="00B71852"/>
    <w:rsid w:val="00B7370B"/>
    <w:rsid w:val="00B859D0"/>
    <w:rsid w:val="00B96A27"/>
    <w:rsid w:val="00B979D0"/>
    <w:rsid w:val="00BA03F0"/>
    <w:rsid w:val="00BB69AD"/>
    <w:rsid w:val="00BC2D78"/>
    <w:rsid w:val="00BC358B"/>
    <w:rsid w:val="00BC4977"/>
    <w:rsid w:val="00BC4E12"/>
    <w:rsid w:val="00BC7B28"/>
    <w:rsid w:val="00BD007C"/>
    <w:rsid w:val="00BD2341"/>
    <w:rsid w:val="00BD319A"/>
    <w:rsid w:val="00BD61E8"/>
    <w:rsid w:val="00BE535D"/>
    <w:rsid w:val="00BF1E14"/>
    <w:rsid w:val="00C04AFB"/>
    <w:rsid w:val="00C111B6"/>
    <w:rsid w:val="00C217B3"/>
    <w:rsid w:val="00C21D7B"/>
    <w:rsid w:val="00C22D58"/>
    <w:rsid w:val="00C236EF"/>
    <w:rsid w:val="00C262FA"/>
    <w:rsid w:val="00C30422"/>
    <w:rsid w:val="00C31FE7"/>
    <w:rsid w:val="00C33584"/>
    <w:rsid w:val="00C42424"/>
    <w:rsid w:val="00C47345"/>
    <w:rsid w:val="00C528F2"/>
    <w:rsid w:val="00C63CAA"/>
    <w:rsid w:val="00C761DF"/>
    <w:rsid w:val="00C80A5F"/>
    <w:rsid w:val="00C810D2"/>
    <w:rsid w:val="00C81F2F"/>
    <w:rsid w:val="00C8650E"/>
    <w:rsid w:val="00C8736F"/>
    <w:rsid w:val="00C9040A"/>
    <w:rsid w:val="00C90CD7"/>
    <w:rsid w:val="00C91A59"/>
    <w:rsid w:val="00C925DF"/>
    <w:rsid w:val="00C92A4A"/>
    <w:rsid w:val="00C96877"/>
    <w:rsid w:val="00C9693C"/>
    <w:rsid w:val="00CA6705"/>
    <w:rsid w:val="00CB30F8"/>
    <w:rsid w:val="00CB4FAA"/>
    <w:rsid w:val="00CC10F2"/>
    <w:rsid w:val="00CC1103"/>
    <w:rsid w:val="00CC240B"/>
    <w:rsid w:val="00CC2E3F"/>
    <w:rsid w:val="00CC425D"/>
    <w:rsid w:val="00CC4856"/>
    <w:rsid w:val="00CC6A11"/>
    <w:rsid w:val="00CD1AF0"/>
    <w:rsid w:val="00CD3A97"/>
    <w:rsid w:val="00CD6E97"/>
    <w:rsid w:val="00CD770E"/>
    <w:rsid w:val="00CE1C71"/>
    <w:rsid w:val="00CE2809"/>
    <w:rsid w:val="00CE4F6A"/>
    <w:rsid w:val="00CF0C58"/>
    <w:rsid w:val="00CF241F"/>
    <w:rsid w:val="00CF7E36"/>
    <w:rsid w:val="00D018A7"/>
    <w:rsid w:val="00D01DA0"/>
    <w:rsid w:val="00D03DB0"/>
    <w:rsid w:val="00D11C71"/>
    <w:rsid w:val="00D256C3"/>
    <w:rsid w:val="00D27510"/>
    <w:rsid w:val="00D30797"/>
    <w:rsid w:val="00D3114C"/>
    <w:rsid w:val="00D32679"/>
    <w:rsid w:val="00D32BCA"/>
    <w:rsid w:val="00D366FB"/>
    <w:rsid w:val="00D431B7"/>
    <w:rsid w:val="00D43251"/>
    <w:rsid w:val="00D44062"/>
    <w:rsid w:val="00D4555F"/>
    <w:rsid w:val="00D45B4D"/>
    <w:rsid w:val="00D50867"/>
    <w:rsid w:val="00D50BA9"/>
    <w:rsid w:val="00D512BD"/>
    <w:rsid w:val="00D5530F"/>
    <w:rsid w:val="00D55C7E"/>
    <w:rsid w:val="00D61CBE"/>
    <w:rsid w:val="00D6699C"/>
    <w:rsid w:val="00D70138"/>
    <w:rsid w:val="00D7395B"/>
    <w:rsid w:val="00D77F43"/>
    <w:rsid w:val="00D81583"/>
    <w:rsid w:val="00D844B2"/>
    <w:rsid w:val="00D87166"/>
    <w:rsid w:val="00D909AA"/>
    <w:rsid w:val="00D915B7"/>
    <w:rsid w:val="00DA1EF6"/>
    <w:rsid w:val="00DA3BC7"/>
    <w:rsid w:val="00DA4AAE"/>
    <w:rsid w:val="00DA5924"/>
    <w:rsid w:val="00DA5BE5"/>
    <w:rsid w:val="00DA78ED"/>
    <w:rsid w:val="00DB16DF"/>
    <w:rsid w:val="00DB1E79"/>
    <w:rsid w:val="00DC4E6A"/>
    <w:rsid w:val="00DC521C"/>
    <w:rsid w:val="00DD3CE5"/>
    <w:rsid w:val="00DD436D"/>
    <w:rsid w:val="00DD4454"/>
    <w:rsid w:val="00DD5AB3"/>
    <w:rsid w:val="00DD61FF"/>
    <w:rsid w:val="00DD7550"/>
    <w:rsid w:val="00DF00AB"/>
    <w:rsid w:val="00DF04F9"/>
    <w:rsid w:val="00DF7D37"/>
    <w:rsid w:val="00E00FBB"/>
    <w:rsid w:val="00E03C35"/>
    <w:rsid w:val="00E16DB6"/>
    <w:rsid w:val="00E20B2B"/>
    <w:rsid w:val="00E20D3D"/>
    <w:rsid w:val="00E224A0"/>
    <w:rsid w:val="00E23636"/>
    <w:rsid w:val="00E26172"/>
    <w:rsid w:val="00E26B30"/>
    <w:rsid w:val="00E361C2"/>
    <w:rsid w:val="00E4076D"/>
    <w:rsid w:val="00E40B97"/>
    <w:rsid w:val="00E476EF"/>
    <w:rsid w:val="00E504DB"/>
    <w:rsid w:val="00E50965"/>
    <w:rsid w:val="00E50FD3"/>
    <w:rsid w:val="00E540A6"/>
    <w:rsid w:val="00E56772"/>
    <w:rsid w:val="00E615A0"/>
    <w:rsid w:val="00E62797"/>
    <w:rsid w:val="00E673CE"/>
    <w:rsid w:val="00E673D8"/>
    <w:rsid w:val="00E760A6"/>
    <w:rsid w:val="00E777C8"/>
    <w:rsid w:val="00E77D0C"/>
    <w:rsid w:val="00E8270F"/>
    <w:rsid w:val="00E84C81"/>
    <w:rsid w:val="00E85C50"/>
    <w:rsid w:val="00E97551"/>
    <w:rsid w:val="00EA0495"/>
    <w:rsid w:val="00EA4AB5"/>
    <w:rsid w:val="00EA7431"/>
    <w:rsid w:val="00EB58B2"/>
    <w:rsid w:val="00EB5E10"/>
    <w:rsid w:val="00EB65B1"/>
    <w:rsid w:val="00EB6DE2"/>
    <w:rsid w:val="00EC062F"/>
    <w:rsid w:val="00EC5619"/>
    <w:rsid w:val="00EC6490"/>
    <w:rsid w:val="00ED1861"/>
    <w:rsid w:val="00ED1B4F"/>
    <w:rsid w:val="00ED29C2"/>
    <w:rsid w:val="00ED450D"/>
    <w:rsid w:val="00EE35E4"/>
    <w:rsid w:val="00EE4077"/>
    <w:rsid w:val="00EE51B2"/>
    <w:rsid w:val="00EE6338"/>
    <w:rsid w:val="00EF5A13"/>
    <w:rsid w:val="00EF608D"/>
    <w:rsid w:val="00F00CEE"/>
    <w:rsid w:val="00F06429"/>
    <w:rsid w:val="00F10408"/>
    <w:rsid w:val="00F14637"/>
    <w:rsid w:val="00F1735B"/>
    <w:rsid w:val="00F20D9E"/>
    <w:rsid w:val="00F224C0"/>
    <w:rsid w:val="00F25D6F"/>
    <w:rsid w:val="00F30D34"/>
    <w:rsid w:val="00F35B03"/>
    <w:rsid w:val="00F40694"/>
    <w:rsid w:val="00F426FE"/>
    <w:rsid w:val="00F45254"/>
    <w:rsid w:val="00F5317F"/>
    <w:rsid w:val="00F5357A"/>
    <w:rsid w:val="00F573EA"/>
    <w:rsid w:val="00F6175E"/>
    <w:rsid w:val="00F64844"/>
    <w:rsid w:val="00F66B12"/>
    <w:rsid w:val="00F72870"/>
    <w:rsid w:val="00F77682"/>
    <w:rsid w:val="00F80368"/>
    <w:rsid w:val="00F80F23"/>
    <w:rsid w:val="00F81027"/>
    <w:rsid w:val="00F82481"/>
    <w:rsid w:val="00F87B24"/>
    <w:rsid w:val="00F87D1C"/>
    <w:rsid w:val="00F91581"/>
    <w:rsid w:val="00F9264A"/>
    <w:rsid w:val="00F935C6"/>
    <w:rsid w:val="00F944BC"/>
    <w:rsid w:val="00F96992"/>
    <w:rsid w:val="00FA6492"/>
    <w:rsid w:val="00FB5B3D"/>
    <w:rsid w:val="00FC0182"/>
    <w:rsid w:val="00FC201A"/>
    <w:rsid w:val="00FC2F91"/>
    <w:rsid w:val="00FC4A10"/>
    <w:rsid w:val="00FD6149"/>
    <w:rsid w:val="00FE40BD"/>
    <w:rsid w:val="00FE5228"/>
    <w:rsid w:val="00FE77AE"/>
    <w:rsid w:val="00FF2ED0"/>
    <w:rsid w:val="0102492D"/>
    <w:rsid w:val="01C16C59"/>
    <w:rsid w:val="04390C37"/>
    <w:rsid w:val="0BE4C505"/>
    <w:rsid w:val="0FFFB748"/>
    <w:rsid w:val="11188556"/>
    <w:rsid w:val="14F3E508"/>
    <w:rsid w:val="14FA0B2B"/>
    <w:rsid w:val="168000BB"/>
    <w:rsid w:val="1D78854D"/>
    <w:rsid w:val="1E904ACF"/>
    <w:rsid w:val="1EAD6D83"/>
    <w:rsid w:val="1ED8E4DC"/>
    <w:rsid w:val="2035C5E7"/>
    <w:rsid w:val="27C7C35D"/>
    <w:rsid w:val="2B875DFF"/>
    <w:rsid w:val="305B4500"/>
    <w:rsid w:val="32D7379B"/>
    <w:rsid w:val="32E841FB"/>
    <w:rsid w:val="32F4DD90"/>
    <w:rsid w:val="3CBA7CEE"/>
    <w:rsid w:val="3D06D415"/>
    <w:rsid w:val="4064E73C"/>
    <w:rsid w:val="4317FB07"/>
    <w:rsid w:val="48B32485"/>
    <w:rsid w:val="4A229557"/>
    <w:rsid w:val="4D534A0F"/>
    <w:rsid w:val="4F8D4DB4"/>
    <w:rsid w:val="5682ECA7"/>
    <w:rsid w:val="57732CB3"/>
    <w:rsid w:val="5883559B"/>
    <w:rsid w:val="58F552E7"/>
    <w:rsid w:val="5AD5D939"/>
    <w:rsid w:val="5DBE7E7D"/>
    <w:rsid w:val="61B05FC0"/>
    <w:rsid w:val="65CDC9DF"/>
    <w:rsid w:val="65F06108"/>
    <w:rsid w:val="666AA886"/>
    <w:rsid w:val="6945448B"/>
    <w:rsid w:val="699AC7B3"/>
    <w:rsid w:val="69A24948"/>
    <w:rsid w:val="69D660CB"/>
    <w:rsid w:val="6A3E8B45"/>
    <w:rsid w:val="6E519D59"/>
    <w:rsid w:val="6E5F5B02"/>
    <w:rsid w:val="6FD80403"/>
    <w:rsid w:val="6FDD36D7"/>
    <w:rsid w:val="70362012"/>
    <w:rsid w:val="70E4EF53"/>
    <w:rsid w:val="7199C2C1"/>
    <w:rsid w:val="72F9981E"/>
    <w:rsid w:val="740C515D"/>
    <w:rsid w:val="74B5A9D1"/>
    <w:rsid w:val="7854FDE6"/>
    <w:rsid w:val="79872F97"/>
    <w:rsid w:val="7EBA9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89614C"/>
  <w15:chartTrackingRefBased/>
  <w15:docId w15:val="{21EDFA7D-BFD9-4244-9CCC-BAE35D6A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2AE"/>
    <w:pPr>
      <w:spacing w:after="0" w:line="240" w:lineRule="auto"/>
    </w:pPr>
    <w:rPr>
      <w:rFonts w:ascii="Arial" w:hAnsi="Arial" w:cs="Arial"/>
    </w:rPr>
  </w:style>
  <w:style w:type="paragraph" w:styleId="Heading1">
    <w:name w:val="heading 1"/>
    <w:basedOn w:val="Normal"/>
    <w:next w:val="Normal"/>
    <w:link w:val="Heading1Char"/>
    <w:uiPriority w:val="9"/>
    <w:qFormat/>
    <w:rsid w:val="00B328E9"/>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Bullet 1,Numbered Para 1,Dot pt,No Spacing1,List Paragraph Char Char Char,Indicator Text,List Paragraph1,Colorful List - Accent 11,Bullet Points,MAIN CONTENT,List Paragraph12,Bullet Style,List Paragraph2,Normal numbered"/>
    <w:basedOn w:val="Normal"/>
    <w:link w:val="ListParagraphChar"/>
    <w:uiPriority w:val="34"/>
    <w:qFormat/>
    <w:rsid w:val="005C0236"/>
    <w:pPr>
      <w:ind w:left="720"/>
      <w:contextualSpacing/>
    </w:pPr>
  </w:style>
  <w:style w:type="paragraph" w:styleId="FootnoteText">
    <w:name w:val="footnote text"/>
    <w:basedOn w:val="Normal"/>
    <w:link w:val="FootnoteTextChar"/>
    <w:uiPriority w:val="99"/>
    <w:semiHidden/>
    <w:unhideWhenUsed/>
    <w:rsid w:val="00166927"/>
    <w:rPr>
      <w:sz w:val="20"/>
      <w:szCs w:val="20"/>
    </w:rPr>
  </w:style>
  <w:style w:type="character" w:customStyle="1" w:styleId="FootnoteTextChar">
    <w:name w:val="Footnote Text Char"/>
    <w:basedOn w:val="DefaultParagraphFont"/>
    <w:link w:val="FootnoteText"/>
    <w:uiPriority w:val="99"/>
    <w:semiHidden/>
    <w:rsid w:val="00166927"/>
    <w:rPr>
      <w:rFonts w:ascii="Arial" w:hAnsi="Arial" w:cs="Arial"/>
      <w:sz w:val="20"/>
      <w:szCs w:val="20"/>
    </w:rPr>
  </w:style>
  <w:style w:type="character" w:styleId="FootnoteReference">
    <w:name w:val="footnote reference"/>
    <w:basedOn w:val="DefaultParagraphFont"/>
    <w:uiPriority w:val="99"/>
    <w:semiHidden/>
    <w:unhideWhenUsed/>
    <w:rsid w:val="00166927"/>
    <w:rPr>
      <w:vertAlign w:val="superscript"/>
    </w:rPr>
  </w:style>
  <w:style w:type="table" w:styleId="TableGrid">
    <w:name w:val="Table Grid"/>
    <w:basedOn w:val="TableNormal"/>
    <w:uiPriority w:val="59"/>
    <w:rsid w:val="00E77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1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78A"/>
    <w:rPr>
      <w:rFonts w:ascii="Segoe UI" w:hAnsi="Segoe UI" w:cs="Segoe UI"/>
      <w:sz w:val="18"/>
      <w:szCs w:val="18"/>
    </w:rPr>
  </w:style>
  <w:style w:type="paragraph" w:styleId="Header">
    <w:name w:val="header"/>
    <w:basedOn w:val="Normal"/>
    <w:link w:val="HeaderChar"/>
    <w:unhideWhenUsed/>
    <w:rsid w:val="007F6448"/>
    <w:pPr>
      <w:tabs>
        <w:tab w:val="center" w:pos="4513"/>
        <w:tab w:val="right" w:pos="9026"/>
      </w:tabs>
    </w:pPr>
  </w:style>
  <w:style w:type="character" w:customStyle="1" w:styleId="HeaderChar">
    <w:name w:val="Header Char"/>
    <w:basedOn w:val="DefaultParagraphFont"/>
    <w:link w:val="Header"/>
    <w:uiPriority w:val="99"/>
    <w:rsid w:val="007F6448"/>
    <w:rPr>
      <w:rFonts w:ascii="Arial" w:hAnsi="Arial" w:cs="Arial"/>
    </w:rPr>
  </w:style>
  <w:style w:type="paragraph" w:styleId="Footer">
    <w:name w:val="footer"/>
    <w:basedOn w:val="Normal"/>
    <w:link w:val="FooterChar"/>
    <w:unhideWhenUsed/>
    <w:rsid w:val="007F6448"/>
    <w:pPr>
      <w:tabs>
        <w:tab w:val="center" w:pos="4513"/>
        <w:tab w:val="right" w:pos="9026"/>
      </w:tabs>
    </w:pPr>
  </w:style>
  <w:style w:type="character" w:customStyle="1" w:styleId="FooterChar">
    <w:name w:val="Footer Char"/>
    <w:basedOn w:val="DefaultParagraphFont"/>
    <w:link w:val="Footer"/>
    <w:uiPriority w:val="99"/>
    <w:rsid w:val="007F6448"/>
    <w:rPr>
      <w:rFonts w:ascii="Arial" w:hAnsi="Arial" w:cs="Arial"/>
    </w:rPr>
  </w:style>
  <w:style w:type="character" w:styleId="CommentReference">
    <w:name w:val="annotation reference"/>
    <w:basedOn w:val="DefaultParagraphFont"/>
    <w:uiPriority w:val="99"/>
    <w:semiHidden/>
    <w:unhideWhenUsed/>
    <w:rsid w:val="000C4CF3"/>
    <w:rPr>
      <w:sz w:val="16"/>
      <w:szCs w:val="16"/>
    </w:rPr>
  </w:style>
  <w:style w:type="paragraph" w:styleId="CommentText">
    <w:name w:val="annotation text"/>
    <w:basedOn w:val="Normal"/>
    <w:link w:val="CommentTextChar"/>
    <w:uiPriority w:val="99"/>
    <w:semiHidden/>
    <w:unhideWhenUsed/>
    <w:rsid w:val="000C4CF3"/>
    <w:rPr>
      <w:sz w:val="20"/>
      <w:szCs w:val="20"/>
    </w:rPr>
  </w:style>
  <w:style w:type="character" w:customStyle="1" w:styleId="CommentTextChar">
    <w:name w:val="Comment Text Char"/>
    <w:basedOn w:val="DefaultParagraphFont"/>
    <w:link w:val="CommentText"/>
    <w:uiPriority w:val="99"/>
    <w:semiHidden/>
    <w:rsid w:val="000C4CF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C4CF3"/>
    <w:rPr>
      <w:b/>
      <w:bCs/>
    </w:rPr>
  </w:style>
  <w:style w:type="character" w:customStyle="1" w:styleId="CommentSubjectChar">
    <w:name w:val="Comment Subject Char"/>
    <w:basedOn w:val="CommentTextChar"/>
    <w:link w:val="CommentSubject"/>
    <w:uiPriority w:val="99"/>
    <w:semiHidden/>
    <w:rsid w:val="000C4CF3"/>
    <w:rPr>
      <w:rFonts w:ascii="Arial" w:hAnsi="Arial" w:cs="Arial"/>
      <w:b/>
      <w:bCs/>
      <w:sz w:val="20"/>
      <w:szCs w:val="20"/>
    </w:rPr>
  </w:style>
  <w:style w:type="character" w:styleId="Hyperlink">
    <w:name w:val="Hyperlink"/>
    <w:basedOn w:val="DefaultParagraphFont"/>
    <w:uiPriority w:val="99"/>
    <w:unhideWhenUsed/>
    <w:rsid w:val="0097307E"/>
    <w:rPr>
      <w:color w:val="0563C1" w:themeColor="hyperlink"/>
      <w:u w:val="single"/>
    </w:rPr>
  </w:style>
  <w:style w:type="paragraph" w:customStyle="1" w:styleId="MainText">
    <w:name w:val="Main Text"/>
    <w:basedOn w:val="Normal"/>
    <w:rsid w:val="006C6FBF"/>
    <w:pPr>
      <w:spacing w:line="280" w:lineRule="exact"/>
    </w:pPr>
    <w:rPr>
      <w:rFonts w:ascii="Frutiger 45 Light" w:eastAsia="Times New Roman" w:hAnsi="Frutiger 45 Light" w:cs="Times New Roman"/>
      <w:szCs w:val="20"/>
      <w:lang w:eastAsia="en-GB"/>
    </w:rPr>
  </w:style>
  <w:style w:type="character" w:styleId="Strong">
    <w:name w:val="Strong"/>
    <w:basedOn w:val="DefaultParagraphFont"/>
    <w:uiPriority w:val="22"/>
    <w:qFormat/>
    <w:rsid w:val="00D909AA"/>
    <w:rPr>
      <w:b/>
      <w:bCs/>
    </w:rPr>
  </w:style>
  <w:style w:type="character" w:customStyle="1" w:styleId="dwd">
    <w:name w:val="_dwd"/>
    <w:basedOn w:val="DefaultParagraphFont"/>
    <w:rsid w:val="0000229F"/>
  </w:style>
  <w:style w:type="paragraph" w:customStyle="1" w:styleId="Default">
    <w:name w:val="Default"/>
    <w:basedOn w:val="Normal"/>
    <w:rsid w:val="00E56772"/>
    <w:pPr>
      <w:autoSpaceDE w:val="0"/>
      <w:autoSpaceDN w:val="0"/>
    </w:pPr>
    <w:rPr>
      <w:color w:val="000000"/>
      <w:sz w:val="24"/>
      <w:szCs w:val="24"/>
    </w:rPr>
  </w:style>
  <w:style w:type="paragraph" w:customStyle="1" w:styleId="paragraph">
    <w:name w:val="paragraph"/>
    <w:basedOn w:val="Normal"/>
    <w:rsid w:val="00E56772"/>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56772"/>
  </w:style>
  <w:style w:type="character" w:customStyle="1" w:styleId="eop">
    <w:name w:val="eop"/>
    <w:basedOn w:val="DefaultParagraphFont"/>
    <w:rsid w:val="00E56772"/>
  </w:style>
  <w:style w:type="character" w:styleId="UnresolvedMention">
    <w:name w:val="Unresolved Mention"/>
    <w:basedOn w:val="DefaultParagraphFont"/>
    <w:uiPriority w:val="99"/>
    <w:semiHidden/>
    <w:unhideWhenUsed/>
    <w:rsid w:val="00447878"/>
    <w:rPr>
      <w:color w:val="605E5C"/>
      <w:shd w:val="clear" w:color="auto" w:fill="E1DFDD"/>
    </w:rPr>
  </w:style>
  <w:style w:type="character" w:customStyle="1" w:styleId="ListParagraphChar">
    <w:name w:val="List Paragraph Char"/>
    <w:aliases w:val="F5 List Paragraph Char,Bullet 1 Char,Numbered Para 1 Char,Dot pt Char,No Spacing1 Char,List Paragraph Char Char Char Char,Indicator Text Char,List Paragraph1 Char,Colorful List - Accent 11 Char,Bullet Points Char,MAIN CONTENT Char"/>
    <w:basedOn w:val="DefaultParagraphFont"/>
    <w:link w:val="ListParagraph"/>
    <w:uiPriority w:val="34"/>
    <w:rsid w:val="003A009C"/>
    <w:rPr>
      <w:rFonts w:ascii="Arial" w:hAnsi="Arial" w:cs="Arial"/>
    </w:rPr>
  </w:style>
  <w:style w:type="character" w:customStyle="1" w:styleId="Heading1Char">
    <w:name w:val="Heading 1 Char"/>
    <w:basedOn w:val="DefaultParagraphFont"/>
    <w:link w:val="Heading1"/>
    <w:uiPriority w:val="9"/>
    <w:rsid w:val="00B328E9"/>
    <w:rPr>
      <w:rFonts w:asciiTheme="majorHAnsi" w:eastAsiaTheme="majorEastAsia" w:hAnsiTheme="majorHAnsi" w:cstheme="majorBidi"/>
      <w:color w:val="2E74B5" w:themeColor="accent1" w:themeShade="BF"/>
      <w:sz w:val="32"/>
      <w:szCs w:val="32"/>
    </w:rPr>
  </w:style>
  <w:style w:type="paragraph" w:customStyle="1" w:styleId="Title3">
    <w:name w:val="Title 3"/>
    <w:basedOn w:val="Normal"/>
    <w:link w:val="Title3Char"/>
    <w:autoRedefine/>
    <w:qFormat/>
    <w:rsid w:val="00C04AFB"/>
    <w:pPr>
      <w:spacing w:after="160" w:line="276" w:lineRule="auto"/>
    </w:pPr>
    <w:rPr>
      <w:rFonts w:cstheme="minorBidi"/>
      <w:b/>
      <w:bCs/>
    </w:rPr>
  </w:style>
  <w:style w:type="character" w:customStyle="1" w:styleId="Title3Char">
    <w:name w:val="Title 3 Char"/>
    <w:basedOn w:val="DefaultParagraphFont"/>
    <w:link w:val="Title3"/>
    <w:rsid w:val="00C04AFB"/>
    <w:rPr>
      <w:rFonts w:ascii="Arial" w:hAnsi="Arial"/>
      <w:b/>
      <w:bCs/>
    </w:rPr>
  </w:style>
  <w:style w:type="character" w:styleId="FollowedHyperlink">
    <w:name w:val="FollowedHyperlink"/>
    <w:basedOn w:val="DefaultParagraphFont"/>
    <w:uiPriority w:val="99"/>
    <w:semiHidden/>
    <w:unhideWhenUsed/>
    <w:rsid w:val="00063B20"/>
    <w:rPr>
      <w:color w:val="954F72" w:themeColor="followedHyperlink"/>
      <w:u w:val="single"/>
    </w:rPr>
  </w:style>
  <w:style w:type="paragraph" w:customStyle="1" w:styleId="Title1">
    <w:name w:val="Title 1"/>
    <w:basedOn w:val="Normal"/>
    <w:link w:val="Title1Char"/>
    <w:qFormat/>
    <w:rsid w:val="001064DD"/>
    <w:pPr>
      <w:spacing w:after="160" w:line="276" w:lineRule="auto"/>
      <w:ind w:left="357" w:hanging="357"/>
    </w:pPr>
    <w:rPr>
      <w:rFonts w:cstheme="minorBidi"/>
      <w:b/>
      <w:sz w:val="28"/>
    </w:rPr>
  </w:style>
  <w:style w:type="character" w:customStyle="1" w:styleId="Title1Char">
    <w:name w:val="Title 1 Char"/>
    <w:basedOn w:val="DefaultParagraphFont"/>
    <w:link w:val="Title1"/>
    <w:rsid w:val="001064DD"/>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6712">
      <w:bodyDiv w:val="1"/>
      <w:marLeft w:val="0"/>
      <w:marRight w:val="0"/>
      <w:marTop w:val="0"/>
      <w:marBottom w:val="0"/>
      <w:divBdr>
        <w:top w:val="none" w:sz="0" w:space="0" w:color="auto"/>
        <w:left w:val="none" w:sz="0" w:space="0" w:color="auto"/>
        <w:bottom w:val="none" w:sz="0" w:space="0" w:color="auto"/>
        <w:right w:val="none" w:sz="0" w:space="0" w:color="auto"/>
      </w:divBdr>
    </w:div>
    <w:div w:id="75900918">
      <w:bodyDiv w:val="1"/>
      <w:marLeft w:val="0"/>
      <w:marRight w:val="0"/>
      <w:marTop w:val="0"/>
      <w:marBottom w:val="0"/>
      <w:divBdr>
        <w:top w:val="none" w:sz="0" w:space="0" w:color="auto"/>
        <w:left w:val="none" w:sz="0" w:space="0" w:color="auto"/>
        <w:bottom w:val="none" w:sz="0" w:space="0" w:color="auto"/>
        <w:right w:val="none" w:sz="0" w:space="0" w:color="auto"/>
      </w:divBdr>
    </w:div>
    <w:div w:id="76636282">
      <w:bodyDiv w:val="1"/>
      <w:marLeft w:val="0"/>
      <w:marRight w:val="0"/>
      <w:marTop w:val="0"/>
      <w:marBottom w:val="0"/>
      <w:divBdr>
        <w:top w:val="none" w:sz="0" w:space="0" w:color="auto"/>
        <w:left w:val="none" w:sz="0" w:space="0" w:color="auto"/>
        <w:bottom w:val="none" w:sz="0" w:space="0" w:color="auto"/>
        <w:right w:val="none" w:sz="0" w:space="0" w:color="auto"/>
      </w:divBdr>
    </w:div>
    <w:div w:id="184758335">
      <w:bodyDiv w:val="1"/>
      <w:marLeft w:val="0"/>
      <w:marRight w:val="0"/>
      <w:marTop w:val="0"/>
      <w:marBottom w:val="0"/>
      <w:divBdr>
        <w:top w:val="none" w:sz="0" w:space="0" w:color="auto"/>
        <w:left w:val="none" w:sz="0" w:space="0" w:color="auto"/>
        <w:bottom w:val="none" w:sz="0" w:space="0" w:color="auto"/>
        <w:right w:val="none" w:sz="0" w:space="0" w:color="auto"/>
      </w:divBdr>
    </w:div>
    <w:div w:id="262810879">
      <w:bodyDiv w:val="1"/>
      <w:marLeft w:val="0"/>
      <w:marRight w:val="0"/>
      <w:marTop w:val="0"/>
      <w:marBottom w:val="0"/>
      <w:divBdr>
        <w:top w:val="none" w:sz="0" w:space="0" w:color="auto"/>
        <w:left w:val="none" w:sz="0" w:space="0" w:color="auto"/>
        <w:bottom w:val="none" w:sz="0" w:space="0" w:color="auto"/>
        <w:right w:val="none" w:sz="0" w:space="0" w:color="auto"/>
      </w:divBdr>
    </w:div>
    <w:div w:id="350691829">
      <w:bodyDiv w:val="1"/>
      <w:marLeft w:val="0"/>
      <w:marRight w:val="0"/>
      <w:marTop w:val="0"/>
      <w:marBottom w:val="0"/>
      <w:divBdr>
        <w:top w:val="none" w:sz="0" w:space="0" w:color="auto"/>
        <w:left w:val="none" w:sz="0" w:space="0" w:color="auto"/>
        <w:bottom w:val="none" w:sz="0" w:space="0" w:color="auto"/>
        <w:right w:val="none" w:sz="0" w:space="0" w:color="auto"/>
      </w:divBdr>
    </w:div>
    <w:div w:id="476996327">
      <w:bodyDiv w:val="1"/>
      <w:marLeft w:val="0"/>
      <w:marRight w:val="0"/>
      <w:marTop w:val="0"/>
      <w:marBottom w:val="0"/>
      <w:divBdr>
        <w:top w:val="none" w:sz="0" w:space="0" w:color="auto"/>
        <w:left w:val="none" w:sz="0" w:space="0" w:color="auto"/>
        <w:bottom w:val="none" w:sz="0" w:space="0" w:color="auto"/>
        <w:right w:val="none" w:sz="0" w:space="0" w:color="auto"/>
      </w:divBdr>
    </w:div>
    <w:div w:id="677005676">
      <w:bodyDiv w:val="1"/>
      <w:marLeft w:val="0"/>
      <w:marRight w:val="0"/>
      <w:marTop w:val="0"/>
      <w:marBottom w:val="0"/>
      <w:divBdr>
        <w:top w:val="none" w:sz="0" w:space="0" w:color="auto"/>
        <w:left w:val="none" w:sz="0" w:space="0" w:color="auto"/>
        <w:bottom w:val="none" w:sz="0" w:space="0" w:color="auto"/>
        <w:right w:val="none" w:sz="0" w:space="0" w:color="auto"/>
      </w:divBdr>
    </w:div>
    <w:div w:id="812871138">
      <w:bodyDiv w:val="1"/>
      <w:marLeft w:val="0"/>
      <w:marRight w:val="0"/>
      <w:marTop w:val="0"/>
      <w:marBottom w:val="0"/>
      <w:divBdr>
        <w:top w:val="none" w:sz="0" w:space="0" w:color="auto"/>
        <w:left w:val="none" w:sz="0" w:space="0" w:color="auto"/>
        <w:bottom w:val="none" w:sz="0" w:space="0" w:color="auto"/>
        <w:right w:val="none" w:sz="0" w:space="0" w:color="auto"/>
      </w:divBdr>
    </w:div>
    <w:div w:id="820586625">
      <w:bodyDiv w:val="1"/>
      <w:marLeft w:val="0"/>
      <w:marRight w:val="0"/>
      <w:marTop w:val="0"/>
      <w:marBottom w:val="0"/>
      <w:divBdr>
        <w:top w:val="none" w:sz="0" w:space="0" w:color="auto"/>
        <w:left w:val="none" w:sz="0" w:space="0" w:color="auto"/>
        <w:bottom w:val="none" w:sz="0" w:space="0" w:color="auto"/>
        <w:right w:val="none" w:sz="0" w:space="0" w:color="auto"/>
      </w:divBdr>
    </w:div>
    <w:div w:id="870150722">
      <w:bodyDiv w:val="1"/>
      <w:marLeft w:val="0"/>
      <w:marRight w:val="0"/>
      <w:marTop w:val="0"/>
      <w:marBottom w:val="0"/>
      <w:divBdr>
        <w:top w:val="none" w:sz="0" w:space="0" w:color="auto"/>
        <w:left w:val="none" w:sz="0" w:space="0" w:color="auto"/>
        <w:bottom w:val="none" w:sz="0" w:space="0" w:color="auto"/>
        <w:right w:val="none" w:sz="0" w:space="0" w:color="auto"/>
      </w:divBdr>
    </w:div>
    <w:div w:id="1033190075">
      <w:bodyDiv w:val="1"/>
      <w:marLeft w:val="0"/>
      <w:marRight w:val="0"/>
      <w:marTop w:val="0"/>
      <w:marBottom w:val="0"/>
      <w:divBdr>
        <w:top w:val="none" w:sz="0" w:space="0" w:color="auto"/>
        <w:left w:val="none" w:sz="0" w:space="0" w:color="auto"/>
        <w:bottom w:val="none" w:sz="0" w:space="0" w:color="auto"/>
        <w:right w:val="none" w:sz="0" w:space="0" w:color="auto"/>
      </w:divBdr>
    </w:div>
    <w:div w:id="1044138696">
      <w:bodyDiv w:val="1"/>
      <w:marLeft w:val="0"/>
      <w:marRight w:val="0"/>
      <w:marTop w:val="0"/>
      <w:marBottom w:val="0"/>
      <w:divBdr>
        <w:top w:val="none" w:sz="0" w:space="0" w:color="auto"/>
        <w:left w:val="none" w:sz="0" w:space="0" w:color="auto"/>
        <w:bottom w:val="none" w:sz="0" w:space="0" w:color="auto"/>
        <w:right w:val="none" w:sz="0" w:space="0" w:color="auto"/>
      </w:divBdr>
    </w:div>
    <w:div w:id="1056973893">
      <w:bodyDiv w:val="1"/>
      <w:marLeft w:val="0"/>
      <w:marRight w:val="0"/>
      <w:marTop w:val="0"/>
      <w:marBottom w:val="0"/>
      <w:divBdr>
        <w:top w:val="none" w:sz="0" w:space="0" w:color="auto"/>
        <w:left w:val="none" w:sz="0" w:space="0" w:color="auto"/>
        <w:bottom w:val="none" w:sz="0" w:space="0" w:color="auto"/>
        <w:right w:val="none" w:sz="0" w:space="0" w:color="auto"/>
      </w:divBdr>
    </w:div>
    <w:div w:id="1088961734">
      <w:bodyDiv w:val="1"/>
      <w:marLeft w:val="0"/>
      <w:marRight w:val="0"/>
      <w:marTop w:val="0"/>
      <w:marBottom w:val="0"/>
      <w:divBdr>
        <w:top w:val="none" w:sz="0" w:space="0" w:color="auto"/>
        <w:left w:val="none" w:sz="0" w:space="0" w:color="auto"/>
        <w:bottom w:val="none" w:sz="0" w:space="0" w:color="auto"/>
        <w:right w:val="none" w:sz="0" w:space="0" w:color="auto"/>
      </w:divBdr>
    </w:div>
    <w:div w:id="1133791733">
      <w:bodyDiv w:val="1"/>
      <w:marLeft w:val="0"/>
      <w:marRight w:val="0"/>
      <w:marTop w:val="0"/>
      <w:marBottom w:val="0"/>
      <w:divBdr>
        <w:top w:val="none" w:sz="0" w:space="0" w:color="auto"/>
        <w:left w:val="none" w:sz="0" w:space="0" w:color="auto"/>
        <w:bottom w:val="none" w:sz="0" w:space="0" w:color="auto"/>
        <w:right w:val="none" w:sz="0" w:space="0" w:color="auto"/>
      </w:divBdr>
    </w:div>
    <w:div w:id="1217736783">
      <w:bodyDiv w:val="1"/>
      <w:marLeft w:val="0"/>
      <w:marRight w:val="0"/>
      <w:marTop w:val="0"/>
      <w:marBottom w:val="0"/>
      <w:divBdr>
        <w:top w:val="none" w:sz="0" w:space="0" w:color="auto"/>
        <w:left w:val="none" w:sz="0" w:space="0" w:color="auto"/>
        <w:bottom w:val="none" w:sz="0" w:space="0" w:color="auto"/>
        <w:right w:val="none" w:sz="0" w:space="0" w:color="auto"/>
      </w:divBdr>
    </w:div>
    <w:div w:id="1379860991">
      <w:bodyDiv w:val="1"/>
      <w:marLeft w:val="0"/>
      <w:marRight w:val="0"/>
      <w:marTop w:val="0"/>
      <w:marBottom w:val="0"/>
      <w:divBdr>
        <w:top w:val="none" w:sz="0" w:space="0" w:color="auto"/>
        <w:left w:val="none" w:sz="0" w:space="0" w:color="auto"/>
        <w:bottom w:val="none" w:sz="0" w:space="0" w:color="auto"/>
        <w:right w:val="none" w:sz="0" w:space="0" w:color="auto"/>
      </w:divBdr>
    </w:div>
    <w:div w:id="1520007189">
      <w:bodyDiv w:val="1"/>
      <w:marLeft w:val="0"/>
      <w:marRight w:val="0"/>
      <w:marTop w:val="0"/>
      <w:marBottom w:val="0"/>
      <w:divBdr>
        <w:top w:val="none" w:sz="0" w:space="0" w:color="auto"/>
        <w:left w:val="none" w:sz="0" w:space="0" w:color="auto"/>
        <w:bottom w:val="none" w:sz="0" w:space="0" w:color="auto"/>
        <w:right w:val="none" w:sz="0" w:space="0" w:color="auto"/>
      </w:divBdr>
    </w:div>
    <w:div w:id="1588688251">
      <w:bodyDiv w:val="1"/>
      <w:marLeft w:val="0"/>
      <w:marRight w:val="0"/>
      <w:marTop w:val="0"/>
      <w:marBottom w:val="0"/>
      <w:divBdr>
        <w:top w:val="none" w:sz="0" w:space="0" w:color="auto"/>
        <w:left w:val="none" w:sz="0" w:space="0" w:color="auto"/>
        <w:bottom w:val="none" w:sz="0" w:space="0" w:color="auto"/>
        <w:right w:val="none" w:sz="0" w:space="0" w:color="auto"/>
      </w:divBdr>
    </w:div>
    <w:div w:id="1789618737">
      <w:bodyDiv w:val="1"/>
      <w:marLeft w:val="0"/>
      <w:marRight w:val="0"/>
      <w:marTop w:val="0"/>
      <w:marBottom w:val="0"/>
      <w:divBdr>
        <w:top w:val="none" w:sz="0" w:space="0" w:color="auto"/>
        <w:left w:val="none" w:sz="0" w:space="0" w:color="auto"/>
        <w:bottom w:val="none" w:sz="0" w:space="0" w:color="auto"/>
        <w:right w:val="none" w:sz="0" w:space="0" w:color="auto"/>
      </w:divBdr>
    </w:div>
    <w:div w:id="207415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ocal.gov.uk/case-studies?keys=climate+change&amp;from=&amp;to=&amp;sort_by=created&amp;sort_order=DESC" TargetMode="External"/><Relationship Id="rId26" Type="http://schemas.openxmlformats.org/officeDocument/2006/relationships/hyperlink" Target="https://local.gov.uk/universities-and-councils-partnership-working-towards-net-zero-0" TargetMode="External"/><Relationship Id="rId3" Type="http://schemas.openxmlformats.org/officeDocument/2006/relationships/customXml" Target="../customXml/item3.xml"/><Relationship Id="rId21" Type="http://schemas.openxmlformats.org/officeDocument/2006/relationships/hyperlink" Target="https://local.gov.uk/our-support/climate-change/climate-action-green-economy" TargetMode="External"/><Relationship Id="rId34" Type="http://schemas.openxmlformats.org/officeDocument/2006/relationships/hyperlink" Target="https://localpartnerships.org.uk/our-expertise/climate-respons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local.gov.uk/our-support/climate-change/climate-action-council-plans" TargetMode="External"/><Relationship Id="rId25" Type="http://schemas.openxmlformats.org/officeDocument/2006/relationships/hyperlink" Target="https://www.local.gov.uk/centre-public-scrutiny-10-questions-scrutinise-climate-action" TargetMode="External"/><Relationship Id="rId33" Type="http://schemas.openxmlformats.org/officeDocument/2006/relationships/hyperlink" Target="https://www.local.gov.uk/case-studies?keys=climate+change&amp;from=&amp;to=&amp;sort_by=created&amp;sort_order=DESC" TargetMode="External"/><Relationship Id="rId2" Type="http://schemas.openxmlformats.org/officeDocument/2006/relationships/customXml" Target="../customXml/item2.xml"/><Relationship Id="rId16" Type="http://schemas.openxmlformats.org/officeDocument/2006/relationships/hyperlink" Target="https://public.govdelivery.com/accounts/UKLGA/subscriber/new?topic_id=UKLGA_297%22%3EClick" TargetMode="External"/><Relationship Id="rId20" Type="http://schemas.openxmlformats.org/officeDocument/2006/relationships/hyperlink" Target="https://www.local.gov.uk/behaviour-change-and-environment" TargetMode="External"/><Relationship Id="rId29" Type="http://schemas.openxmlformats.org/officeDocument/2006/relationships/hyperlink" Target="https://public.govdelivery.com/accounts/UKLGA/subscriber/new?topic_id=UKLGA_297%22%3EClic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ce.abel@local.gov.uk" TargetMode="External"/><Relationship Id="rId24" Type="http://schemas.openxmlformats.org/officeDocument/2006/relationships/hyperlink" Target="https://www.local.gov.uk/our-support/efficiency-and-income-generation/procurement/achieving-community-benefits-social-value" TargetMode="External"/><Relationship Id="rId32" Type="http://schemas.openxmlformats.org/officeDocument/2006/relationships/hyperlink" Target="https://local.gov.uk/universities-and-councils-partnership-working-towards-net-zero-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cal.gov.uk/our-support/climate-change" TargetMode="External"/><Relationship Id="rId23" Type="http://schemas.openxmlformats.org/officeDocument/2006/relationships/hyperlink" Target="https://local.gov.uk/greenhouse-gas-accounting-tool" TargetMode="External"/><Relationship Id="rId28" Type="http://schemas.openxmlformats.org/officeDocument/2006/relationships/hyperlink" Target="https://www.local.gov.uk/case-studies?keys=climate+change&amp;from=&amp;to=&amp;sort_by=created&amp;sort_order=DESC"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ocal.gov.uk/climate-change-communications" TargetMode="External"/><Relationship Id="rId31" Type="http://schemas.openxmlformats.org/officeDocument/2006/relationships/hyperlink" Target="https://www.local.gov.uk/climate-action-leadership-and-commun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local.gov.uk/climate-change-survey-february-2020" TargetMode="External"/><Relationship Id="rId27" Type="http://schemas.openxmlformats.org/officeDocument/2006/relationships/hyperlink" Target="https://www.local.gov.uk/design-public-sector-programme" TargetMode="External"/><Relationship Id="rId30" Type="http://schemas.openxmlformats.org/officeDocument/2006/relationships/hyperlink" Target="https://local.gov.uk/greenhouse-gas-accounting-tool"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e2d8b33-93e9-4cb7-9123-89740574f838">
      <UserInfo>
        <DisplayName>Grace Abel</DisplayName>
        <AccountId>122</AccountId>
        <AccountType/>
      </UserInfo>
      <UserInfo>
        <DisplayName>Helen Donlon</DisplayName>
        <AccountId>567</AccountId>
        <AccountType/>
      </UserInfo>
    </SharedWithUsers>
    <Document_x0020_Type xmlns="be2d8b33-93e9-4cb7-9123-89740574f838" xsi:nil="true"/>
    <Project_x0020_Keywords xmlns="7a90dde2-a596-4635-9202-ee9c17a8ad0b" xsi:nil="true"/>
    <Date xmlns="7a90dde2-a596-4635-9202-ee9c17a8ad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4C3E7-AD45-412A-9CB8-CC057EBCF7C3}">
  <ds:schemaRefs>
    <ds:schemaRef ds:uri="http://schemas.openxmlformats.org/officeDocument/2006/bibliography"/>
  </ds:schemaRefs>
</ds:datastoreItem>
</file>

<file path=customXml/itemProps2.xml><?xml version="1.0" encoding="utf-8"?>
<ds:datastoreItem xmlns:ds="http://schemas.openxmlformats.org/officeDocument/2006/customXml" ds:itemID="{BE96B0CC-68A7-4DB7-B60C-EC65AF5D5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827DD-6BB5-4AB8-9DE5-50144B232D7C}">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7a90dde2-a596-4635-9202-ee9c17a8ad0b"/>
    <ds:schemaRef ds:uri="be2d8b33-93e9-4cb7-9123-89740574f838"/>
    <ds:schemaRef ds:uri="http://www.w3.org/XML/1998/namespace"/>
    <ds:schemaRef ds:uri="http://purl.org/dc/dcmitype/"/>
  </ds:schemaRefs>
</ds:datastoreItem>
</file>

<file path=customXml/itemProps4.xml><?xml version="1.0" encoding="utf-8"?>
<ds:datastoreItem xmlns:ds="http://schemas.openxmlformats.org/officeDocument/2006/customXml" ds:itemID="{5B7AC570-5F60-4435-88B1-1B7E3D1C6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2698</Words>
  <Characters>15383</Characters>
  <Application>Microsoft Office Word</Application>
  <DocSecurity>0</DocSecurity>
  <Lines>128</Lines>
  <Paragraphs>36</Paragraphs>
  <ScaleCrop>false</ScaleCrop>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Hughes</dc:creator>
  <cp:keywords/>
  <dc:description/>
  <cp:lastModifiedBy>Jonathan Bryant</cp:lastModifiedBy>
  <cp:revision>3</cp:revision>
  <cp:lastPrinted>2016-11-15T11:31:00Z</cp:lastPrinted>
  <dcterms:created xsi:type="dcterms:W3CDTF">2021-05-13T14:29:00Z</dcterms:created>
  <dcterms:modified xsi:type="dcterms:W3CDTF">2021-05-14T11:31:00Z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TaxKeyword">
    <vt:lpwstr/>
  </property>
</Properties>
</file>